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58" w:rsidRPr="00981817" w:rsidRDefault="00C30558" w:rsidP="00C30558">
      <w:pPr>
        <w:pStyle w:val="Heading1"/>
        <w:jc w:val="center"/>
        <w:rPr>
          <w:sz w:val="28"/>
          <w:szCs w:val="28"/>
          <w:lang w:val="lt-LT"/>
        </w:rPr>
      </w:pPr>
      <w:bookmarkStart w:id="0" w:name="_GoBack"/>
      <w:bookmarkEnd w:id="0"/>
      <w:r w:rsidRPr="00981817">
        <w:rPr>
          <w:sz w:val="28"/>
          <w:szCs w:val="28"/>
          <w:lang w:val="lt-LT"/>
        </w:rPr>
        <w:t>D</w:t>
      </w:r>
      <w:r>
        <w:rPr>
          <w:sz w:val="28"/>
          <w:szCs w:val="28"/>
          <w:lang w:val="lt-LT"/>
        </w:rPr>
        <w:t>IEVO MOTINOS KOMANDOS</w:t>
      </w:r>
    </w:p>
    <w:p w:rsidR="00C30558" w:rsidRDefault="00C30558" w:rsidP="00C30558">
      <w:pPr>
        <w:pStyle w:val="Heading1"/>
        <w:jc w:val="center"/>
        <w:rPr>
          <w:sz w:val="28"/>
          <w:szCs w:val="28"/>
          <w:lang w:val="lt-LT"/>
        </w:rPr>
      </w:pPr>
      <w:r>
        <w:rPr>
          <w:sz w:val="28"/>
          <w:szCs w:val="28"/>
          <w:lang w:val="lt-LT"/>
        </w:rPr>
        <w:t>Apaštalų darbai</w:t>
      </w:r>
    </w:p>
    <w:p w:rsidR="00C30558" w:rsidRDefault="00C30558" w:rsidP="00C30558">
      <w:pPr>
        <w:rPr>
          <w:lang w:val="lt-LT" w:eastAsia="en-US"/>
        </w:rPr>
      </w:pPr>
    </w:p>
    <w:p w:rsidR="00C30558" w:rsidRPr="00C30558" w:rsidRDefault="00C30558" w:rsidP="00C30558">
      <w:pPr>
        <w:rPr>
          <w:lang w:val="lt-LT" w:eastAsia="en-US"/>
        </w:rPr>
      </w:pPr>
    </w:p>
    <w:p w:rsidR="00C30558" w:rsidRDefault="00C30558" w:rsidP="00C30558">
      <w:pPr>
        <w:pStyle w:val="Heading3"/>
        <w:jc w:val="center"/>
        <w:rPr>
          <w:lang w:val="lt-LT"/>
        </w:rPr>
      </w:pPr>
      <w:r>
        <w:rPr>
          <w:lang w:val="lt-LT"/>
        </w:rPr>
        <w:t>Tėvas Bernard Rey OP</w:t>
      </w:r>
    </w:p>
    <w:p w:rsidR="00C30558" w:rsidRDefault="00C30558" w:rsidP="00C30558">
      <w:pPr>
        <w:jc w:val="center"/>
        <w:rPr>
          <w:lang w:val="lt-LT"/>
        </w:rPr>
      </w:pPr>
    </w:p>
    <w:p w:rsidR="00C30558" w:rsidRDefault="00C30558" w:rsidP="00C30558">
      <w:pPr>
        <w:rPr>
          <w:lang w:val="lt-LT"/>
        </w:rPr>
      </w:pPr>
      <w:r>
        <w:rPr>
          <w:lang w:val="lt-LT"/>
        </w:rPr>
        <w:br w:type="page"/>
      </w:r>
    </w:p>
    <w:p w:rsidR="00C30558" w:rsidRDefault="00C30558" w:rsidP="00C30558">
      <w:pPr>
        <w:pStyle w:val="Heading1"/>
        <w:jc w:val="center"/>
        <w:rPr>
          <w:sz w:val="28"/>
          <w:szCs w:val="28"/>
          <w:lang w:val="lt-LT"/>
        </w:rPr>
      </w:pPr>
      <w:r>
        <w:rPr>
          <w:sz w:val="28"/>
          <w:szCs w:val="28"/>
          <w:lang w:val="lt-LT"/>
        </w:rPr>
        <w:lastRenderedPageBreak/>
        <w:t>Apaštalų darbai</w:t>
      </w:r>
    </w:p>
    <w:p w:rsidR="00C30558" w:rsidRPr="00C30558" w:rsidRDefault="00C30558" w:rsidP="00C30558">
      <w:pPr>
        <w:rPr>
          <w:lang w:val="lt-LT" w:eastAsia="en-US"/>
        </w:rPr>
      </w:pPr>
    </w:p>
    <w:p w:rsidR="00C30558" w:rsidRDefault="00C30558" w:rsidP="00C30558">
      <w:pPr>
        <w:pStyle w:val="Heading3"/>
        <w:jc w:val="center"/>
        <w:rPr>
          <w:lang w:val="lt-LT"/>
        </w:rPr>
      </w:pPr>
      <w:r>
        <w:rPr>
          <w:lang w:val="lt-LT"/>
        </w:rPr>
        <w:t>Pristatymas</w:t>
      </w:r>
    </w:p>
    <w:p w:rsidR="00C30558" w:rsidRDefault="00C30558">
      <w:pPr>
        <w:rPr>
          <w:lang w:val="lt-LT"/>
        </w:rPr>
      </w:pPr>
    </w:p>
    <w:p w:rsidR="00C30558" w:rsidRPr="00346008" w:rsidRDefault="00C30558" w:rsidP="00C30558">
      <w:pPr>
        <w:jc w:val="both"/>
        <w:rPr>
          <w:rFonts w:asciiTheme="majorHAnsi" w:hAnsiTheme="majorHAnsi" w:cstheme="majorHAnsi"/>
          <w:lang w:val="lt-LT"/>
        </w:rPr>
      </w:pPr>
      <w:r w:rsidRPr="00346008">
        <w:rPr>
          <w:rFonts w:asciiTheme="majorHAnsi" w:hAnsiTheme="majorHAnsi" w:cstheme="majorHAnsi"/>
          <w:lang w:val="lt-LT"/>
        </w:rPr>
        <w:t xml:space="preserve">Apaštalų darbų knyga sudaro antrą šv. Luko darbo tomą, kurio </w:t>
      </w:r>
      <w:r w:rsidR="005848E8" w:rsidRPr="00346008">
        <w:rPr>
          <w:rFonts w:asciiTheme="majorHAnsi" w:hAnsiTheme="majorHAnsi" w:cstheme="majorHAnsi"/>
          <w:lang w:val="lt-LT"/>
        </w:rPr>
        <w:t>pirmasis</w:t>
      </w:r>
      <w:r w:rsidRPr="00346008">
        <w:rPr>
          <w:rFonts w:asciiTheme="majorHAnsi" w:hAnsiTheme="majorHAnsi" w:cstheme="majorHAnsi"/>
          <w:lang w:val="lt-LT"/>
        </w:rPr>
        <w:t xml:space="preserve"> – trečia Evangelija. Šie du darbai Naujajame Testamente pateikiami atskirai, nes keturių Evangelijų, dėstančių Jėzaus istoriją ir Jo mokymą, svarba labai greitai </w:t>
      </w:r>
      <w:r w:rsidR="005848E8" w:rsidRPr="00346008">
        <w:rPr>
          <w:rFonts w:asciiTheme="majorHAnsi" w:hAnsiTheme="majorHAnsi" w:cstheme="majorHAnsi"/>
          <w:lang w:val="lt-LT"/>
        </w:rPr>
        <w:t>bendruomenėse tapo</w:t>
      </w:r>
      <w:r w:rsidRPr="00346008">
        <w:rPr>
          <w:rFonts w:asciiTheme="majorHAnsi" w:hAnsiTheme="majorHAnsi" w:cstheme="majorHAnsi"/>
          <w:lang w:val="lt-LT"/>
        </w:rPr>
        <w:t xml:space="preserve"> ypating</w:t>
      </w:r>
      <w:r w:rsidR="005848E8" w:rsidRPr="00346008">
        <w:rPr>
          <w:rFonts w:asciiTheme="majorHAnsi" w:hAnsiTheme="majorHAnsi" w:cstheme="majorHAnsi"/>
          <w:lang w:val="lt-LT"/>
        </w:rPr>
        <w:t>a</w:t>
      </w:r>
      <w:r w:rsidRPr="00346008">
        <w:rPr>
          <w:rFonts w:asciiTheme="majorHAnsi" w:hAnsiTheme="majorHAnsi" w:cstheme="majorHAnsi"/>
          <w:lang w:val="lt-LT"/>
        </w:rPr>
        <w:t xml:space="preserve">, netgi anksčiau nei buvo oficialiai pripažinta </w:t>
      </w:r>
      <w:r w:rsidR="005848E8" w:rsidRPr="00346008">
        <w:rPr>
          <w:rFonts w:asciiTheme="majorHAnsi" w:hAnsiTheme="majorHAnsi" w:cstheme="majorHAnsi"/>
          <w:lang w:val="lt-LT"/>
        </w:rPr>
        <w:t xml:space="preserve">reikšmė </w:t>
      </w:r>
      <w:r w:rsidRPr="00346008">
        <w:rPr>
          <w:rFonts w:asciiTheme="majorHAnsi" w:hAnsiTheme="majorHAnsi" w:cstheme="majorHAnsi"/>
          <w:lang w:val="lt-LT"/>
        </w:rPr>
        <w:t>kitų apaštalų raštų, į kuriuos įeina ir Apaštalų darbai.</w:t>
      </w:r>
    </w:p>
    <w:p w:rsidR="00DD1376" w:rsidRPr="00346008" w:rsidRDefault="00DD1376" w:rsidP="00C30558">
      <w:pPr>
        <w:jc w:val="both"/>
        <w:rPr>
          <w:rFonts w:asciiTheme="majorHAnsi" w:hAnsiTheme="majorHAnsi" w:cstheme="majorHAnsi"/>
          <w:lang w:val="lt-LT"/>
        </w:rPr>
      </w:pPr>
      <w:r w:rsidRPr="00346008">
        <w:rPr>
          <w:rFonts w:asciiTheme="majorHAnsi" w:hAnsiTheme="majorHAnsi" w:cstheme="majorHAnsi"/>
          <w:lang w:val="lt-LT"/>
        </w:rPr>
        <w:tab/>
        <w:t xml:space="preserve">Trečia Evangelija ir Apaštalų darbai </w:t>
      </w:r>
      <w:r w:rsidR="005848E8" w:rsidRPr="00346008">
        <w:rPr>
          <w:rFonts w:asciiTheme="majorHAnsi" w:hAnsiTheme="majorHAnsi" w:cstheme="majorHAnsi"/>
          <w:lang w:val="lt-LT"/>
        </w:rPr>
        <w:t>sudaro vieną darbą</w:t>
      </w:r>
      <w:r w:rsidRPr="00346008">
        <w:rPr>
          <w:rFonts w:asciiTheme="majorHAnsi" w:hAnsiTheme="majorHAnsi" w:cstheme="majorHAnsi"/>
          <w:lang w:val="lt-LT"/>
        </w:rPr>
        <w:t xml:space="preserve">, kaip pabrėžia du Teofiliui skirti prologai. Po </w:t>
      </w:r>
      <w:r w:rsidR="005848E8" w:rsidRPr="00346008">
        <w:rPr>
          <w:rFonts w:asciiTheme="majorHAnsi" w:hAnsiTheme="majorHAnsi" w:cstheme="majorHAnsi"/>
          <w:lang w:val="lt-LT"/>
        </w:rPr>
        <w:t xml:space="preserve">to, kai </w:t>
      </w:r>
      <w:r w:rsidRPr="00346008">
        <w:rPr>
          <w:rFonts w:asciiTheme="majorHAnsi" w:hAnsiTheme="majorHAnsi" w:cstheme="majorHAnsi"/>
          <w:lang w:val="lt-LT"/>
        </w:rPr>
        <w:t xml:space="preserve">„viską nuo pradžios ištyręs, nusprendžiau surašyti [...] sutvarkytą pasakojimą“ (Lk 1, 3–4), </w:t>
      </w:r>
      <w:r w:rsidR="005848E8" w:rsidRPr="00346008">
        <w:rPr>
          <w:rFonts w:asciiTheme="majorHAnsi" w:hAnsiTheme="majorHAnsi" w:cstheme="majorHAnsi"/>
          <w:lang w:val="lt-LT"/>
        </w:rPr>
        <w:t>o tai</w:t>
      </w:r>
      <w:r w:rsidRPr="00346008">
        <w:rPr>
          <w:rFonts w:asciiTheme="majorHAnsi" w:hAnsiTheme="majorHAnsi" w:cstheme="majorHAnsi"/>
          <w:lang w:val="lt-LT"/>
        </w:rPr>
        <w:t xml:space="preserve"> galėtume pavadinti Jėzaus biografija</w:t>
      </w:r>
      <w:r w:rsidR="005848E8" w:rsidRPr="00346008">
        <w:rPr>
          <w:rFonts w:asciiTheme="majorHAnsi" w:hAnsiTheme="majorHAnsi" w:cstheme="majorHAnsi"/>
          <w:lang w:val="lt-LT"/>
        </w:rPr>
        <w:t xml:space="preserve"> istorine prasme</w:t>
      </w:r>
      <w:r w:rsidRPr="00346008">
        <w:rPr>
          <w:rFonts w:asciiTheme="majorHAnsi" w:hAnsiTheme="majorHAnsi" w:cstheme="majorHAnsi"/>
          <w:lang w:val="lt-LT"/>
        </w:rPr>
        <w:t>, Lukas Apaštalų darbuose tęsia pasakojimą apie „buvusius pas mus įvykius“, sukeltus Šventosios Dvasios dovanos, Jėzaus prisikėlimo vaisiaus. Tai istorija apie bendruomenes, įkurtas apaštalų, gavusių iš Kristaus misiją būti „liudytojais Jeruzalėje ir visoje Judėjoje bei Samarijoje, ir lig pat žemės pakraščių“ (Apd 1, 8). Šitaip turi išsipildyti Evangelijų skelbiamas sumanymas</w:t>
      </w:r>
      <w:r w:rsidR="005848E8" w:rsidRPr="00346008">
        <w:rPr>
          <w:rFonts w:asciiTheme="majorHAnsi" w:hAnsiTheme="majorHAnsi" w:cstheme="majorHAnsi"/>
          <w:lang w:val="lt-LT"/>
        </w:rPr>
        <w:t>,</w:t>
      </w:r>
      <w:r w:rsidRPr="00346008">
        <w:rPr>
          <w:rFonts w:asciiTheme="majorHAnsi" w:hAnsiTheme="majorHAnsi" w:cstheme="majorHAnsi"/>
          <w:lang w:val="lt-LT"/>
        </w:rPr>
        <w:t xml:space="preserve"> nuo </w:t>
      </w:r>
      <w:r w:rsidR="005848E8" w:rsidRPr="00346008">
        <w:rPr>
          <w:rFonts w:asciiTheme="majorHAnsi" w:hAnsiTheme="majorHAnsi" w:cstheme="majorHAnsi"/>
          <w:lang w:val="lt-LT"/>
        </w:rPr>
        <w:t xml:space="preserve">pat </w:t>
      </w:r>
      <w:r w:rsidRPr="00346008">
        <w:rPr>
          <w:rFonts w:asciiTheme="majorHAnsi" w:hAnsiTheme="majorHAnsi" w:cstheme="majorHAnsi"/>
          <w:lang w:val="lt-LT"/>
        </w:rPr>
        <w:t xml:space="preserve">pradžių </w:t>
      </w:r>
      <w:r w:rsidR="005848E8" w:rsidRPr="00346008">
        <w:rPr>
          <w:rFonts w:asciiTheme="majorHAnsi" w:hAnsiTheme="majorHAnsi" w:cstheme="majorHAnsi"/>
          <w:lang w:val="lt-LT"/>
        </w:rPr>
        <w:t>turėtas</w:t>
      </w:r>
      <w:r w:rsidRPr="00346008">
        <w:rPr>
          <w:rFonts w:asciiTheme="majorHAnsi" w:hAnsiTheme="majorHAnsi" w:cstheme="majorHAnsi"/>
          <w:lang w:val="lt-LT"/>
        </w:rPr>
        <w:t xml:space="preserve"> Diev</w:t>
      </w:r>
      <w:r w:rsidR="005848E8" w:rsidRPr="00346008">
        <w:rPr>
          <w:rFonts w:asciiTheme="majorHAnsi" w:hAnsiTheme="majorHAnsi" w:cstheme="majorHAnsi"/>
          <w:lang w:val="lt-LT"/>
        </w:rPr>
        <w:t>o</w:t>
      </w:r>
      <w:r w:rsidRPr="00346008">
        <w:rPr>
          <w:rFonts w:asciiTheme="majorHAnsi" w:hAnsiTheme="majorHAnsi" w:cstheme="majorHAnsi"/>
          <w:lang w:val="lt-LT"/>
        </w:rPr>
        <w:t xml:space="preserve">, tai yra: Jo karalystės atėjimas „kaip danguje, taip ir žemėje“, </w:t>
      </w:r>
      <w:r w:rsidR="005848E8" w:rsidRPr="00346008">
        <w:rPr>
          <w:rFonts w:asciiTheme="majorHAnsi" w:hAnsiTheme="majorHAnsi" w:cstheme="majorHAnsi"/>
          <w:lang w:val="lt-LT"/>
        </w:rPr>
        <w:t>o to</w:t>
      </w:r>
      <w:r w:rsidRPr="00346008">
        <w:rPr>
          <w:rFonts w:asciiTheme="majorHAnsi" w:hAnsiTheme="majorHAnsi" w:cstheme="majorHAnsi"/>
          <w:lang w:val="lt-LT"/>
        </w:rPr>
        <w:t xml:space="preserve"> </w:t>
      </w:r>
      <w:r w:rsidR="005848E8" w:rsidRPr="00346008">
        <w:rPr>
          <w:rFonts w:asciiTheme="majorHAnsi" w:hAnsiTheme="majorHAnsi" w:cstheme="majorHAnsi"/>
          <w:lang w:val="lt-LT"/>
        </w:rPr>
        <w:t xml:space="preserve">iki pat šiandien </w:t>
      </w:r>
      <w:r w:rsidRPr="00346008">
        <w:rPr>
          <w:rFonts w:asciiTheme="majorHAnsi" w:hAnsiTheme="majorHAnsi" w:cstheme="majorHAnsi"/>
          <w:lang w:val="lt-LT"/>
        </w:rPr>
        <w:t>nepaliovė ir nepaliauja nuolatos prašyti visos krikščionių kartos, Jėzaus Velykų vaisiai.</w:t>
      </w:r>
    </w:p>
    <w:p w:rsidR="00DD1376" w:rsidRPr="00346008" w:rsidRDefault="00DD1376" w:rsidP="00C30558">
      <w:pPr>
        <w:jc w:val="both"/>
        <w:rPr>
          <w:rFonts w:asciiTheme="majorHAnsi" w:hAnsiTheme="majorHAnsi" w:cstheme="majorHAnsi"/>
          <w:lang w:val="lt-LT"/>
        </w:rPr>
      </w:pPr>
      <w:r w:rsidRPr="00346008">
        <w:rPr>
          <w:rFonts w:asciiTheme="majorHAnsi" w:hAnsiTheme="majorHAnsi" w:cstheme="majorHAnsi"/>
          <w:lang w:val="lt-LT"/>
        </w:rPr>
        <w:tab/>
        <w:t xml:space="preserve">Prieš pristatant šio darbo sandarą, pridera prisiminti kelis </w:t>
      </w:r>
      <w:r w:rsidR="005848E8" w:rsidRPr="00346008">
        <w:rPr>
          <w:rFonts w:asciiTheme="majorHAnsi" w:hAnsiTheme="majorHAnsi" w:cstheme="majorHAnsi"/>
          <w:lang w:val="lt-LT"/>
        </w:rPr>
        <w:t>faktus</w:t>
      </w:r>
      <w:r w:rsidRPr="00346008">
        <w:rPr>
          <w:rFonts w:asciiTheme="majorHAnsi" w:hAnsiTheme="majorHAnsi" w:cstheme="majorHAnsi"/>
          <w:lang w:val="lt-LT"/>
        </w:rPr>
        <w:t xml:space="preserve"> apie šv. Luką ir antrą jo darbo dalį.</w:t>
      </w:r>
    </w:p>
    <w:p w:rsidR="00DD1376" w:rsidRDefault="00DD1376" w:rsidP="00C30558">
      <w:pPr>
        <w:jc w:val="both"/>
        <w:rPr>
          <w:rFonts w:asciiTheme="minorHAnsi" w:hAnsiTheme="minorHAnsi" w:cstheme="minorHAnsi"/>
          <w:lang w:val="lt-LT"/>
        </w:rPr>
      </w:pPr>
    </w:p>
    <w:p w:rsidR="00DD1376" w:rsidRDefault="00DD1376" w:rsidP="00DD1376">
      <w:pPr>
        <w:pStyle w:val="Heading3"/>
        <w:rPr>
          <w:lang w:val="lt-LT"/>
        </w:rPr>
      </w:pPr>
      <w:r>
        <w:rPr>
          <w:lang w:val="lt-LT"/>
        </w:rPr>
        <w:t xml:space="preserve">Luko darbo </w:t>
      </w:r>
      <w:r w:rsidR="00346008">
        <w:rPr>
          <w:lang w:val="lt-LT"/>
        </w:rPr>
        <w:t>reikšmė</w:t>
      </w:r>
    </w:p>
    <w:p w:rsidR="00DD1376" w:rsidRDefault="00DD1376" w:rsidP="00C30558">
      <w:pPr>
        <w:jc w:val="both"/>
        <w:rPr>
          <w:rFonts w:asciiTheme="minorHAnsi" w:hAnsiTheme="minorHAnsi" w:cstheme="minorHAnsi"/>
          <w:lang w:val="lt-LT"/>
        </w:rPr>
      </w:pPr>
    </w:p>
    <w:p w:rsidR="00DD1376" w:rsidRPr="00346008" w:rsidRDefault="00DD1376" w:rsidP="00DD1376">
      <w:pPr>
        <w:ind w:firstLine="720"/>
        <w:jc w:val="both"/>
        <w:rPr>
          <w:rFonts w:asciiTheme="majorHAnsi" w:hAnsiTheme="majorHAnsi" w:cstheme="majorHAnsi"/>
          <w:lang w:val="lt-LT"/>
        </w:rPr>
      </w:pPr>
      <w:r w:rsidRPr="00346008">
        <w:rPr>
          <w:rFonts w:asciiTheme="majorHAnsi" w:hAnsiTheme="majorHAnsi" w:cstheme="majorHAnsi"/>
          <w:lang w:val="lt-LT"/>
        </w:rPr>
        <w:t xml:space="preserve">Dviejose savo darbo dalyse Lukas mėgina aprašyti gimstančios krikščionybės istoriją. Jis pats priklauso trečiai krikščionių kartai. </w:t>
      </w:r>
      <w:r w:rsidR="005848E8" w:rsidRPr="00346008">
        <w:rPr>
          <w:rFonts w:asciiTheme="majorHAnsi" w:hAnsiTheme="majorHAnsi" w:cstheme="majorHAnsi"/>
          <w:lang w:val="lt-LT"/>
        </w:rPr>
        <w:t>Y</w:t>
      </w:r>
      <w:r w:rsidRPr="00346008">
        <w:rPr>
          <w:rFonts w:asciiTheme="majorHAnsi" w:hAnsiTheme="majorHAnsi" w:cstheme="majorHAnsi"/>
          <w:lang w:val="lt-LT"/>
        </w:rPr>
        <w:t xml:space="preserve">ra graikas, pagonių kilmės, bet </w:t>
      </w:r>
      <w:r w:rsidR="005848E8" w:rsidRPr="00346008">
        <w:rPr>
          <w:rFonts w:asciiTheme="majorHAnsi" w:hAnsiTheme="majorHAnsi" w:cstheme="majorHAnsi"/>
          <w:lang w:val="lt-LT"/>
        </w:rPr>
        <w:t xml:space="preserve">judaizmas jam </w:t>
      </w:r>
      <w:r w:rsidRPr="00346008">
        <w:rPr>
          <w:rFonts w:asciiTheme="majorHAnsi" w:hAnsiTheme="majorHAnsi" w:cstheme="majorHAnsi"/>
          <w:lang w:val="lt-LT"/>
        </w:rPr>
        <w:t xml:space="preserve">artimas: </w:t>
      </w:r>
      <w:r w:rsidR="005848E8" w:rsidRPr="00346008">
        <w:rPr>
          <w:rFonts w:asciiTheme="majorHAnsi" w:hAnsiTheme="majorHAnsi" w:cstheme="majorHAnsi"/>
          <w:lang w:val="lt-LT"/>
        </w:rPr>
        <w:t xml:space="preserve">jis </w:t>
      </w:r>
      <w:r w:rsidRPr="00346008">
        <w:rPr>
          <w:rFonts w:asciiTheme="majorHAnsi" w:hAnsiTheme="majorHAnsi" w:cstheme="majorHAnsi"/>
          <w:lang w:val="lt-LT"/>
        </w:rPr>
        <w:t>labai gerai susipažinęs su Šv. Raštu, jam netgi pavyksta mėgdžioti graikiškos Biblijos autorių vartojamą kalbą, kad jo darbas taptų</w:t>
      </w:r>
      <w:r w:rsidR="005848E8" w:rsidRPr="00346008">
        <w:rPr>
          <w:rFonts w:asciiTheme="majorHAnsi" w:hAnsiTheme="majorHAnsi" w:cstheme="majorHAnsi"/>
          <w:lang w:val="lt-LT"/>
        </w:rPr>
        <w:t xml:space="preserve"> jų raštų</w:t>
      </w:r>
      <w:r w:rsidRPr="00346008">
        <w:rPr>
          <w:rFonts w:asciiTheme="majorHAnsi" w:hAnsiTheme="majorHAnsi" w:cstheme="majorHAnsi"/>
          <w:lang w:val="lt-LT"/>
        </w:rPr>
        <w:t xml:space="preserve"> tęsiniu. Lukas priklauso </w:t>
      </w:r>
      <w:r w:rsidR="005848E8" w:rsidRPr="00346008">
        <w:rPr>
          <w:rFonts w:asciiTheme="majorHAnsi" w:hAnsiTheme="majorHAnsi" w:cstheme="majorHAnsi"/>
          <w:lang w:val="lt-LT"/>
        </w:rPr>
        <w:t xml:space="preserve">ne </w:t>
      </w:r>
      <w:r w:rsidRPr="00346008">
        <w:rPr>
          <w:rFonts w:asciiTheme="majorHAnsi" w:hAnsiTheme="majorHAnsi" w:cstheme="majorHAnsi"/>
          <w:lang w:val="lt-LT"/>
        </w:rPr>
        <w:t>Jeruzalės bendruomenėms, bet krikščionių bažnyčiai, kuriai didelę įtaką padarė šv. Paulius. Jis nebūtinai pažinojo Paulių asmeniškai,</w:t>
      </w:r>
      <w:r w:rsidR="005848E8" w:rsidRPr="00346008">
        <w:rPr>
          <w:rFonts w:asciiTheme="majorHAnsi" w:hAnsiTheme="majorHAnsi" w:cstheme="majorHAnsi"/>
          <w:lang w:val="lt-LT"/>
        </w:rPr>
        <w:t xml:space="preserve"> nors kai kur savo šaltiniuose pasakodamas apie jį vartoja „mes“, bet </w:t>
      </w:r>
      <w:r w:rsidRPr="00346008">
        <w:rPr>
          <w:rFonts w:asciiTheme="majorHAnsi" w:hAnsiTheme="majorHAnsi" w:cstheme="majorHAnsi"/>
          <w:lang w:val="lt-LT"/>
        </w:rPr>
        <w:t xml:space="preserve">labai jį gerbė, </w:t>
      </w:r>
      <w:r w:rsidR="005848E8" w:rsidRPr="00346008">
        <w:rPr>
          <w:rFonts w:asciiTheme="majorHAnsi" w:hAnsiTheme="majorHAnsi" w:cstheme="majorHAnsi"/>
          <w:lang w:val="lt-LT"/>
        </w:rPr>
        <w:t>tai</w:t>
      </w:r>
      <w:r w:rsidRPr="00346008">
        <w:rPr>
          <w:rFonts w:asciiTheme="majorHAnsi" w:hAnsiTheme="majorHAnsi" w:cstheme="majorHAnsi"/>
          <w:lang w:val="lt-LT"/>
        </w:rPr>
        <w:t xml:space="preserve"> patvirtinama Apaštalų darbuose, šlovinančiuose jo atminimą. Lukas savo darbą turėjo parašyti apie 80–85 metus.</w:t>
      </w:r>
    </w:p>
    <w:p w:rsidR="00DD1376" w:rsidRPr="00346008" w:rsidRDefault="00DD1376" w:rsidP="00DD1376">
      <w:pPr>
        <w:ind w:firstLine="720"/>
        <w:jc w:val="both"/>
        <w:rPr>
          <w:rFonts w:asciiTheme="majorHAnsi" w:hAnsiTheme="majorHAnsi" w:cstheme="majorHAnsi"/>
          <w:lang w:val="lt-LT"/>
        </w:rPr>
      </w:pPr>
    </w:p>
    <w:p w:rsidR="00DD1376" w:rsidRPr="00346008" w:rsidRDefault="00DD1376" w:rsidP="005E4973">
      <w:pPr>
        <w:pStyle w:val="bibl"/>
        <w:spacing w:before="0" w:beforeAutospacing="0" w:after="0" w:afterAutospacing="0"/>
        <w:ind w:firstLine="300"/>
        <w:jc w:val="both"/>
        <w:rPr>
          <w:rFonts w:asciiTheme="majorHAnsi" w:hAnsiTheme="majorHAnsi" w:cstheme="majorHAnsi"/>
          <w:lang w:val="lt-LT"/>
        </w:rPr>
      </w:pPr>
      <w:r w:rsidRPr="00346008">
        <w:rPr>
          <w:rFonts w:asciiTheme="majorHAnsi" w:hAnsiTheme="majorHAnsi" w:cstheme="majorHAnsi"/>
          <w:lang w:val="lt-LT"/>
        </w:rPr>
        <w:t>Jis buvo labai išsilavinęs ir mėgino rašyti</w:t>
      </w:r>
      <w:r w:rsidR="005E4973" w:rsidRPr="00346008">
        <w:rPr>
          <w:rFonts w:asciiTheme="majorHAnsi" w:hAnsiTheme="majorHAnsi" w:cstheme="majorHAnsi"/>
          <w:lang w:val="lt-LT"/>
        </w:rPr>
        <w:t>,</w:t>
      </w:r>
      <w:r w:rsidRPr="00346008">
        <w:rPr>
          <w:rFonts w:asciiTheme="majorHAnsi" w:hAnsiTheme="majorHAnsi" w:cstheme="majorHAnsi"/>
          <w:lang w:val="lt-LT"/>
        </w:rPr>
        <w:t xml:space="preserve"> kaip </w:t>
      </w:r>
      <w:r w:rsidR="005E4973" w:rsidRPr="00346008">
        <w:rPr>
          <w:rFonts w:asciiTheme="majorHAnsi" w:hAnsiTheme="majorHAnsi" w:cstheme="majorHAnsi"/>
          <w:lang w:val="lt-LT"/>
        </w:rPr>
        <w:t xml:space="preserve">buvo įprasta </w:t>
      </w:r>
      <w:r w:rsidRPr="00346008">
        <w:rPr>
          <w:rFonts w:asciiTheme="majorHAnsi" w:hAnsiTheme="majorHAnsi" w:cstheme="majorHAnsi"/>
          <w:lang w:val="lt-LT"/>
        </w:rPr>
        <w:t>istorik</w:t>
      </w:r>
      <w:r w:rsidR="005E4973" w:rsidRPr="00346008">
        <w:rPr>
          <w:rFonts w:asciiTheme="majorHAnsi" w:hAnsiTheme="majorHAnsi" w:cstheme="majorHAnsi"/>
          <w:lang w:val="lt-LT"/>
        </w:rPr>
        <w:t xml:space="preserve">ams </w:t>
      </w:r>
      <w:r w:rsidRPr="00346008">
        <w:rPr>
          <w:rFonts w:asciiTheme="majorHAnsi" w:hAnsiTheme="majorHAnsi" w:cstheme="majorHAnsi"/>
          <w:lang w:val="lt-LT"/>
        </w:rPr>
        <w:t>tais laikais. Jis neginčija to, kas buvo parašyta anksčiau ir pabrėžia tokių raštų „svarumą“, bet krikščionybė jam nėra vien tik doktrina: ji yra vienas</w:t>
      </w:r>
      <w:r w:rsidR="005E4973" w:rsidRPr="00346008">
        <w:rPr>
          <w:rFonts w:asciiTheme="majorHAnsi" w:hAnsiTheme="majorHAnsi" w:cstheme="majorHAnsi"/>
          <w:lang w:val="lt-LT"/>
        </w:rPr>
        <w:t xml:space="preserve"> iš</w:t>
      </w:r>
      <w:r w:rsidRPr="00346008">
        <w:rPr>
          <w:rFonts w:asciiTheme="majorHAnsi" w:hAnsiTheme="majorHAnsi" w:cstheme="majorHAnsi"/>
          <w:lang w:val="lt-LT"/>
        </w:rPr>
        <w:t xml:space="preserve"> „tarp mūsų“ vykusių dalykų ir turi </w:t>
      </w:r>
      <w:r w:rsidR="005E4973" w:rsidRPr="00346008">
        <w:rPr>
          <w:rFonts w:asciiTheme="majorHAnsi" w:hAnsiTheme="majorHAnsi" w:cstheme="majorHAnsi"/>
          <w:lang w:val="lt-LT"/>
        </w:rPr>
        <w:t xml:space="preserve">savo </w:t>
      </w:r>
      <w:r w:rsidRPr="00346008">
        <w:rPr>
          <w:rFonts w:asciiTheme="majorHAnsi" w:hAnsiTheme="majorHAnsi" w:cstheme="majorHAnsi"/>
          <w:lang w:val="lt-LT"/>
        </w:rPr>
        <w:t xml:space="preserve">liudininkų. Turint galvoje </w:t>
      </w:r>
      <w:r w:rsidR="005E4973" w:rsidRPr="00346008">
        <w:rPr>
          <w:rFonts w:asciiTheme="majorHAnsi" w:hAnsiTheme="majorHAnsi" w:cstheme="majorHAnsi"/>
          <w:lang w:val="lt-LT"/>
        </w:rPr>
        <w:t>Luko</w:t>
      </w:r>
      <w:r w:rsidRPr="00346008">
        <w:rPr>
          <w:rFonts w:asciiTheme="majorHAnsi" w:hAnsiTheme="majorHAnsi" w:cstheme="majorHAnsi"/>
          <w:lang w:val="lt-LT"/>
        </w:rPr>
        <w:t xml:space="preserve"> kilmę ir išreikštus </w:t>
      </w:r>
      <w:r w:rsidR="005E4973" w:rsidRPr="00346008">
        <w:rPr>
          <w:rFonts w:asciiTheme="majorHAnsi" w:hAnsiTheme="majorHAnsi" w:cstheme="majorHAnsi"/>
          <w:lang w:val="lt-LT"/>
        </w:rPr>
        <w:t>jo k</w:t>
      </w:r>
      <w:r w:rsidRPr="00346008">
        <w:rPr>
          <w:rFonts w:asciiTheme="majorHAnsi" w:hAnsiTheme="majorHAnsi" w:cstheme="majorHAnsi"/>
          <w:lang w:val="lt-LT"/>
        </w:rPr>
        <w:t xml:space="preserve">etinimus, nenuostabu, kad </w:t>
      </w:r>
      <w:r w:rsidR="005E4973" w:rsidRPr="00346008">
        <w:rPr>
          <w:rFonts w:asciiTheme="majorHAnsi" w:hAnsiTheme="majorHAnsi" w:cstheme="majorHAnsi"/>
          <w:lang w:val="lt-LT"/>
        </w:rPr>
        <w:t xml:space="preserve">jam </w:t>
      </w:r>
      <w:r w:rsidRPr="00346008">
        <w:rPr>
          <w:rFonts w:asciiTheme="majorHAnsi" w:hAnsiTheme="majorHAnsi" w:cstheme="majorHAnsi"/>
          <w:lang w:val="lt-LT"/>
        </w:rPr>
        <w:t xml:space="preserve">pačios vertingiausios temos susijusios su visuotinumu: vieta, kurią Dievas nori skirti visiems, ir „nutolusiems nuo Dievo“, kaip antai, pagonims ir nusidėjėliams“, dėl to taip pabrėžiamas atleidimas ir gailestingumas. </w:t>
      </w:r>
      <w:r w:rsidR="005E4973" w:rsidRPr="00346008">
        <w:rPr>
          <w:rFonts w:asciiTheme="majorHAnsi" w:hAnsiTheme="majorHAnsi" w:cstheme="majorHAnsi"/>
          <w:color w:val="000000"/>
          <w:lang w:val="lt-LT"/>
        </w:rPr>
        <w:t>Taip pat pastebime, kad suteikiama svarbos moterų vaidmeniui, tai jo patirties bendruomenėse aidas, kaip skaitome Apaštalų darbuose. Tokie duomenys pasiekia mus, vis labiau gyvenančius „tarp tautų“ ir susiduriančius su skirtingomis kultūromis ir religijomis, net savo gyvenamoje aplinkoje.</w:t>
      </w:r>
    </w:p>
    <w:p w:rsidR="00DD1376" w:rsidRPr="00346008" w:rsidRDefault="00DD1376" w:rsidP="00DD1376">
      <w:pPr>
        <w:ind w:firstLine="720"/>
        <w:jc w:val="both"/>
        <w:rPr>
          <w:rFonts w:asciiTheme="majorHAnsi" w:hAnsiTheme="majorHAnsi" w:cstheme="majorHAnsi"/>
          <w:lang w:val="lt-LT"/>
        </w:rPr>
      </w:pPr>
    </w:p>
    <w:p w:rsidR="00DD1376" w:rsidRDefault="005E4973" w:rsidP="00DD1376">
      <w:pPr>
        <w:pStyle w:val="bibl"/>
        <w:spacing w:before="0" w:beforeAutospacing="0" w:after="0" w:afterAutospacing="0"/>
        <w:ind w:firstLine="300"/>
        <w:jc w:val="both"/>
        <w:rPr>
          <w:rFonts w:asciiTheme="majorHAnsi" w:hAnsiTheme="majorHAnsi" w:cstheme="majorHAnsi"/>
          <w:color w:val="000000"/>
          <w:lang w:val="lt-LT"/>
        </w:rPr>
      </w:pPr>
      <w:r>
        <w:rPr>
          <w:rFonts w:asciiTheme="majorHAnsi" w:hAnsiTheme="majorHAnsi" w:cstheme="majorHAnsi"/>
          <w:color w:val="000000"/>
          <w:lang w:val="lt-LT"/>
        </w:rPr>
        <w:t xml:space="preserve">Bet Lukas nenori vien laikytis faktų. Jo laikais užrašyti istoriją taip pat reiškė ir pamokyti, o Lukui pamokant svarbu skaitytojui parodyti šios istorijos vaisius. Jo kaip istoriko darbas taip pat turi katechetinės svarbos. Mūsų laikais rašyti istoriją – tai mėginti tiksliai atkurti tam tikrą kiekį faktų, kuriuos pirma reikia išdėstyti, o po to paaiškinti. Seniau faktų išdėstymas ir komentarai būdavo supinami, skaitytojams pateikiama pavyzdžių, pasakojimų apie drąsą, pamokymų. </w:t>
      </w:r>
      <w:r w:rsidR="00DD1376">
        <w:rPr>
          <w:rFonts w:asciiTheme="majorHAnsi" w:hAnsiTheme="majorHAnsi" w:cstheme="majorHAnsi"/>
          <w:color w:val="000000"/>
          <w:lang w:val="lt-LT"/>
        </w:rPr>
        <w:lastRenderedPageBreak/>
        <w:t xml:space="preserve">Paimkime pavyzdį. Lukas nemini Prisikėlusiojo pasirodymų kitur nei Jeruzalėje ar jos apylinkėse. </w:t>
      </w:r>
      <w:r>
        <w:rPr>
          <w:rFonts w:asciiTheme="majorHAnsi" w:hAnsiTheme="majorHAnsi" w:cstheme="majorHAnsi"/>
          <w:color w:val="000000"/>
          <w:lang w:val="lt-LT"/>
        </w:rPr>
        <w:t>Susidūrus su</w:t>
      </w:r>
      <w:r w:rsidR="00DD1376">
        <w:rPr>
          <w:rFonts w:asciiTheme="majorHAnsi" w:hAnsiTheme="majorHAnsi" w:cstheme="majorHAnsi"/>
          <w:color w:val="000000"/>
          <w:lang w:val="lt-LT"/>
        </w:rPr>
        <w:t xml:space="preserve"> toki</w:t>
      </w:r>
      <w:r>
        <w:rPr>
          <w:rFonts w:asciiTheme="majorHAnsi" w:hAnsiTheme="majorHAnsi" w:cstheme="majorHAnsi"/>
          <w:color w:val="000000"/>
          <w:lang w:val="lt-LT"/>
        </w:rPr>
        <w:t>u</w:t>
      </w:r>
      <w:r w:rsidR="00DD1376">
        <w:rPr>
          <w:rFonts w:asciiTheme="majorHAnsi" w:hAnsiTheme="majorHAnsi" w:cstheme="majorHAnsi"/>
          <w:color w:val="000000"/>
          <w:lang w:val="lt-LT"/>
        </w:rPr>
        <w:t xml:space="preserve"> „literatūrini</w:t>
      </w:r>
      <w:r>
        <w:rPr>
          <w:rFonts w:asciiTheme="majorHAnsi" w:hAnsiTheme="majorHAnsi" w:cstheme="majorHAnsi"/>
          <w:color w:val="000000"/>
          <w:lang w:val="lt-LT"/>
        </w:rPr>
        <w:t>u</w:t>
      </w:r>
      <w:r w:rsidR="00DD1376">
        <w:rPr>
          <w:rFonts w:asciiTheme="majorHAnsi" w:hAnsiTheme="majorHAnsi" w:cstheme="majorHAnsi"/>
          <w:color w:val="000000"/>
          <w:lang w:val="lt-LT"/>
        </w:rPr>
        <w:t xml:space="preserve"> fakt</w:t>
      </w:r>
      <w:r>
        <w:rPr>
          <w:rFonts w:asciiTheme="majorHAnsi" w:hAnsiTheme="majorHAnsi" w:cstheme="majorHAnsi"/>
          <w:color w:val="000000"/>
          <w:lang w:val="lt-LT"/>
        </w:rPr>
        <w:t>u</w:t>
      </w:r>
      <w:r w:rsidR="00DD1376">
        <w:rPr>
          <w:rFonts w:asciiTheme="majorHAnsi" w:hAnsiTheme="majorHAnsi" w:cstheme="majorHAnsi"/>
          <w:color w:val="000000"/>
          <w:lang w:val="lt-LT"/>
        </w:rPr>
        <w:t>“ reikėtų klausti</w:t>
      </w:r>
      <w:r>
        <w:rPr>
          <w:rFonts w:asciiTheme="majorHAnsi" w:hAnsiTheme="majorHAnsi" w:cstheme="majorHAnsi"/>
          <w:color w:val="000000"/>
          <w:lang w:val="lt-LT"/>
        </w:rPr>
        <w:t xml:space="preserve"> ne to</w:t>
      </w:r>
      <w:r w:rsidR="00DD1376">
        <w:rPr>
          <w:rFonts w:asciiTheme="majorHAnsi" w:hAnsiTheme="majorHAnsi" w:cstheme="majorHAnsi"/>
          <w:color w:val="000000"/>
          <w:lang w:val="lt-LT"/>
        </w:rPr>
        <w:t>, ar Lukui nebuvo žinoma apie pasirodymus Galilėjoje, bet kodėl jis taip išskiria Šventąjį miestą. Atsakymą rasti nesunku: Lukui Jeruzalė yra Šventyklos miestas, čia jis pradeda ir užbaigia savo Evangeliją. Nes Jėzui Šventykla yra „Tėvo namai“, ir iš Jeruzalės</w:t>
      </w:r>
      <w:r>
        <w:rPr>
          <w:rFonts w:asciiTheme="majorHAnsi" w:hAnsiTheme="majorHAnsi" w:cstheme="majorHAnsi"/>
          <w:color w:val="000000"/>
          <w:lang w:val="lt-LT"/>
        </w:rPr>
        <w:t>,</w:t>
      </w:r>
      <w:r w:rsidR="00DD1376">
        <w:rPr>
          <w:rFonts w:asciiTheme="majorHAnsi" w:hAnsiTheme="majorHAnsi" w:cstheme="majorHAnsi"/>
          <w:color w:val="000000"/>
          <w:lang w:val="lt-LT"/>
        </w:rPr>
        <w:t xml:space="preserve"> </w:t>
      </w:r>
      <w:r>
        <w:rPr>
          <w:rFonts w:asciiTheme="majorHAnsi" w:hAnsiTheme="majorHAnsi" w:cstheme="majorHAnsi"/>
          <w:color w:val="000000"/>
          <w:lang w:val="lt-LT"/>
        </w:rPr>
        <w:t xml:space="preserve">dvelkiant Sekminių Dvasiai, </w:t>
      </w:r>
      <w:r w:rsidR="00DD1376">
        <w:rPr>
          <w:rFonts w:asciiTheme="majorHAnsi" w:hAnsiTheme="majorHAnsi" w:cstheme="majorHAnsi"/>
          <w:color w:val="000000"/>
          <w:lang w:val="lt-LT"/>
        </w:rPr>
        <w:t>turi pasklisti misijos pas tautas (Apd 1, 8–9; 2, 1–11). Todėl Lukas savo evangelijoje vienintelis vaizduoja Prisikėlusiojo pasirodymus Jeruzalėje ar aplinkinėse vietovėse (kelias į Emausą ir, matyt, viskas nutinka per vieną dieną, taip pat ir Žengimas į Dangų (24 skyriuje visa tai be pertrūkio išdėstoma  nuo pirmos iki paskutinės eilutės).</w:t>
      </w:r>
    </w:p>
    <w:p w:rsidR="00DD1376" w:rsidRDefault="00DD1376" w:rsidP="00DD1376">
      <w:pPr>
        <w:pStyle w:val="bibl"/>
        <w:spacing w:before="0" w:beforeAutospacing="0" w:after="0" w:afterAutospacing="0"/>
        <w:ind w:firstLine="300"/>
        <w:jc w:val="both"/>
        <w:rPr>
          <w:rFonts w:asciiTheme="majorHAnsi" w:hAnsiTheme="majorHAnsi" w:cstheme="majorHAnsi"/>
          <w:color w:val="000000"/>
          <w:lang w:val="lt-LT"/>
        </w:rPr>
      </w:pPr>
    </w:p>
    <w:p w:rsidR="00E7659E" w:rsidRDefault="00E7659E" w:rsidP="00E7659E">
      <w:pPr>
        <w:pStyle w:val="bibl"/>
        <w:spacing w:before="0" w:beforeAutospacing="0" w:after="0" w:afterAutospacing="0"/>
        <w:ind w:firstLine="300"/>
        <w:jc w:val="both"/>
        <w:rPr>
          <w:rFonts w:asciiTheme="majorHAnsi" w:hAnsiTheme="majorHAnsi" w:cstheme="majorHAnsi"/>
          <w:color w:val="000000"/>
          <w:lang w:val="lt-LT"/>
        </w:rPr>
      </w:pPr>
      <w:r>
        <w:rPr>
          <w:rFonts w:asciiTheme="majorHAnsi" w:hAnsiTheme="majorHAnsi" w:cstheme="majorHAnsi"/>
          <w:color w:val="000000"/>
          <w:lang w:val="lt-LT"/>
        </w:rPr>
        <w:t>Savo evangelijoje pasitelkdamas istorinį, teologinį ir katechetinį matmenis, Lukas taip parodo norą padėti skaitytojams praktikuoti tikėjimą, neapsunkindamas detalėmis, kurių jie nepajėgtų suprasti (pvz., tam tikros žydų praktikos). Vienu žodžiu, jis nori keliauti drauge su skaitytojais jų keliu, kaip su mokiniais Velykų vakarą kelyje į Emausą, nes būtent čia jie per tikėjimą gyvena Dievo šiandieną, anksčiau pasirodžiusią per Jėzų Galilėjos ir Judėjos keliuose, ir kurią dabar juose įkvepia iš Prisikėlusiojo gauta Dvasia. Akivaizdu, tai tinka ir mums.</w:t>
      </w:r>
    </w:p>
    <w:p w:rsidR="00DD1376" w:rsidRDefault="00DD1376" w:rsidP="00DD1376">
      <w:pPr>
        <w:pStyle w:val="bibl"/>
        <w:spacing w:before="0" w:beforeAutospacing="0" w:after="0" w:afterAutospacing="0"/>
        <w:ind w:firstLine="300"/>
        <w:jc w:val="both"/>
        <w:rPr>
          <w:rFonts w:asciiTheme="majorHAnsi" w:hAnsiTheme="majorHAnsi" w:cstheme="majorHAnsi"/>
          <w:color w:val="000000"/>
          <w:lang w:val="lt-LT"/>
        </w:rPr>
      </w:pP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Apaštalų darbų knygos sandara</w:t>
      </w:r>
    </w:p>
    <w:p w:rsidR="00DD1376" w:rsidRDefault="00DD1376" w:rsidP="00DD1376">
      <w:pPr>
        <w:ind w:firstLine="720"/>
        <w:jc w:val="both"/>
        <w:rPr>
          <w:rFonts w:asciiTheme="minorHAnsi" w:hAnsiTheme="minorHAnsi" w:cstheme="minorHAnsi"/>
          <w:lang w:val="lt-LT"/>
        </w:rPr>
      </w:pPr>
    </w:p>
    <w:p w:rsidR="00DD1376" w:rsidRPr="00346008" w:rsidRDefault="00DD1376" w:rsidP="00DD1376">
      <w:pPr>
        <w:ind w:firstLine="720"/>
        <w:jc w:val="both"/>
        <w:rPr>
          <w:rFonts w:asciiTheme="majorHAnsi" w:hAnsiTheme="majorHAnsi" w:cstheme="majorHAnsi"/>
          <w:lang w:val="lt-LT"/>
        </w:rPr>
      </w:pPr>
      <w:r w:rsidRPr="00346008">
        <w:rPr>
          <w:rFonts w:asciiTheme="majorHAnsi" w:hAnsiTheme="majorHAnsi" w:cstheme="majorHAnsi"/>
          <w:lang w:val="lt-LT"/>
        </w:rPr>
        <w:t>Bendrą šio darbo kryptį pirmose eilutėse nurodo pats Jėzus. Susirinkę apie prisikėlusį Mokytoją, kuris juo</w:t>
      </w:r>
      <w:r w:rsidR="00346008" w:rsidRPr="00346008">
        <w:rPr>
          <w:rFonts w:asciiTheme="majorHAnsi" w:hAnsiTheme="majorHAnsi" w:cstheme="majorHAnsi"/>
          <w:lang w:val="lt-LT"/>
        </w:rPr>
        <w:t>s</w:t>
      </w:r>
      <w:r w:rsidRPr="00346008">
        <w:rPr>
          <w:rFonts w:asciiTheme="majorHAnsi" w:hAnsiTheme="majorHAnsi" w:cstheme="majorHAnsi"/>
          <w:lang w:val="lt-LT"/>
        </w:rPr>
        <w:t xml:space="preserve"> mokė, apaštalai užduoda Jam tokį klausimą: „Viešpatie, gal tu šiuo metu atkursi Izraelio karalystę?“ Jėzus jiems atsakė: „Ne jūsų reikalas žinoti laiką ir metą, kuriuos Tėvas nustatė savo galia. Kai ant jūsų nužengs Šventoji Dvasia, jūs gausite jos galybės ir tapsite mano liudytojais Jeruzalėje ir visoje Judėjoje bei Samarijoje, ir ligi pat žemės pakraščių.“ (Apd 1, 6–8). Tad Luk</w:t>
      </w:r>
      <w:r w:rsidR="00346008" w:rsidRPr="00346008">
        <w:rPr>
          <w:rFonts w:asciiTheme="majorHAnsi" w:hAnsiTheme="majorHAnsi" w:cstheme="majorHAnsi"/>
          <w:lang w:val="lt-LT"/>
        </w:rPr>
        <w:t>o</w:t>
      </w:r>
      <w:r w:rsidRPr="00346008">
        <w:rPr>
          <w:rFonts w:asciiTheme="majorHAnsi" w:hAnsiTheme="majorHAnsi" w:cstheme="majorHAnsi"/>
          <w:lang w:val="lt-LT"/>
        </w:rPr>
        <w:t xml:space="preserve"> pateiktas kelias išsidėsto </w:t>
      </w:r>
      <w:r w:rsidR="00346008" w:rsidRPr="00346008">
        <w:rPr>
          <w:rFonts w:asciiTheme="majorHAnsi" w:hAnsiTheme="majorHAnsi" w:cstheme="majorHAnsi"/>
          <w:lang w:val="lt-LT"/>
        </w:rPr>
        <w:t>lygiagrečiai</w:t>
      </w:r>
      <w:r w:rsidRPr="00346008">
        <w:rPr>
          <w:rFonts w:asciiTheme="majorHAnsi" w:hAnsiTheme="majorHAnsi" w:cstheme="majorHAnsi"/>
          <w:lang w:val="lt-LT"/>
        </w:rPr>
        <w:t xml:space="preserve"> Dievo kūrėjo ir išgelbėtojo planu</w:t>
      </w:r>
      <w:r w:rsidR="00346008" w:rsidRPr="00346008">
        <w:rPr>
          <w:rFonts w:asciiTheme="majorHAnsi" w:hAnsiTheme="majorHAnsi" w:cstheme="majorHAnsi"/>
          <w:lang w:val="lt-LT"/>
        </w:rPr>
        <w:t>i</w:t>
      </w:r>
      <w:r w:rsidRPr="00346008">
        <w:rPr>
          <w:rFonts w:asciiTheme="majorHAnsi" w:hAnsiTheme="majorHAnsi" w:cstheme="majorHAnsi"/>
          <w:lang w:val="lt-LT"/>
        </w:rPr>
        <w:t>. Pradėj</w:t>
      </w:r>
      <w:r w:rsidR="00346008" w:rsidRPr="00346008">
        <w:rPr>
          <w:rFonts w:asciiTheme="majorHAnsi" w:hAnsiTheme="majorHAnsi" w:cstheme="majorHAnsi"/>
          <w:lang w:val="lt-LT"/>
        </w:rPr>
        <w:t>us</w:t>
      </w:r>
      <w:r w:rsidRPr="00346008">
        <w:rPr>
          <w:rFonts w:asciiTheme="majorHAnsi" w:hAnsiTheme="majorHAnsi" w:cstheme="majorHAnsi"/>
          <w:lang w:val="lt-LT"/>
        </w:rPr>
        <w:t xml:space="preserve"> </w:t>
      </w:r>
      <w:r w:rsidR="00346008" w:rsidRPr="00346008">
        <w:rPr>
          <w:rFonts w:asciiTheme="majorHAnsi" w:hAnsiTheme="majorHAnsi" w:cstheme="majorHAnsi"/>
          <w:lang w:val="lt-LT"/>
        </w:rPr>
        <w:t xml:space="preserve">nuo </w:t>
      </w:r>
      <w:r w:rsidRPr="00346008">
        <w:rPr>
          <w:rFonts w:asciiTheme="majorHAnsi" w:hAnsiTheme="majorHAnsi" w:cstheme="majorHAnsi"/>
          <w:lang w:val="lt-LT"/>
        </w:rPr>
        <w:t>išrinkt</w:t>
      </w:r>
      <w:r w:rsidR="00346008" w:rsidRPr="00346008">
        <w:rPr>
          <w:rFonts w:asciiTheme="majorHAnsi" w:hAnsiTheme="majorHAnsi" w:cstheme="majorHAnsi"/>
          <w:lang w:val="lt-LT"/>
        </w:rPr>
        <w:t>osios</w:t>
      </w:r>
      <w:r w:rsidRPr="00346008">
        <w:rPr>
          <w:rFonts w:asciiTheme="majorHAnsi" w:hAnsiTheme="majorHAnsi" w:cstheme="majorHAnsi"/>
          <w:lang w:val="lt-LT"/>
        </w:rPr>
        <w:t xml:space="preserve"> taut</w:t>
      </w:r>
      <w:r w:rsidR="00346008" w:rsidRPr="00346008">
        <w:rPr>
          <w:rFonts w:asciiTheme="majorHAnsi" w:hAnsiTheme="majorHAnsi" w:cstheme="majorHAnsi"/>
          <w:lang w:val="lt-LT"/>
        </w:rPr>
        <w:t>os</w:t>
      </w:r>
      <w:r w:rsidRPr="00346008">
        <w:rPr>
          <w:rFonts w:asciiTheme="majorHAnsi" w:hAnsiTheme="majorHAnsi" w:cstheme="majorHAnsi"/>
          <w:lang w:val="lt-LT"/>
        </w:rPr>
        <w:t xml:space="preserve">, dabar jis įvykdytas Jėzaus asmenyje, Žodyje, tapusiame kūnu, kuris mirė ir prisikėlė, bet </w:t>
      </w:r>
      <w:r w:rsidR="00346008" w:rsidRPr="00346008">
        <w:rPr>
          <w:rFonts w:asciiTheme="majorHAnsi" w:hAnsiTheme="majorHAnsi" w:cstheme="majorHAnsi"/>
          <w:lang w:val="lt-LT"/>
        </w:rPr>
        <w:t>tai</w:t>
      </w:r>
      <w:r w:rsidRPr="00346008">
        <w:rPr>
          <w:rFonts w:asciiTheme="majorHAnsi" w:hAnsiTheme="majorHAnsi" w:cstheme="majorHAnsi"/>
          <w:lang w:val="lt-LT"/>
        </w:rPr>
        <w:t xml:space="preserve"> dar turi tapti tikrove visai žmonijai ir kūrinijai per liudytojus (Apd 1, 8).</w:t>
      </w:r>
    </w:p>
    <w:p w:rsidR="00DD1376" w:rsidRPr="00346008" w:rsidRDefault="00DD1376" w:rsidP="00DD1376">
      <w:pPr>
        <w:ind w:firstLine="720"/>
        <w:jc w:val="both"/>
        <w:rPr>
          <w:rFonts w:asciiTheme="majorHAnsi" w:hAnsiTheme="majorHAnsi" w:cstheme="majorHAnsi"/>
          <w:lang w:val="lt-LT"/>
        </w:rPr>
      </w:pPr>
    </w:p>
    <w:p w:rsidR="00DD1376" w:rsidRPr="00346008" w:rsidRDefault="00DD1376" w:rsidP="00DD1376">
      <w:pPr>
        <w:ind w:firstLine="720"/>
        <w:jc w:val="both"/>
        <w:rPr>
          <w:rFonts w:asciiTheme="majorHAnsi" w:hAnsiTheme="majorHAnsi" w:cstheme="majorHAnsi"/>
          <w:lang w:val="lt-LT"/>
        </w:rPr>
      </w:pPr>
      <w:r w:rsidRPr="00346008">
        <w:rPr>
          <w:rFonts w:asciiTheme="majorHAnsi" w:hAnsiTheme="majorHAnsi" w:cstheme="majorHAnsi"/>
          <w:lang w:val="lt-LT"/>
        </w:rPr>
        <w:t>Luk</w:t>
      </w:r>
      <w:r w:rsidR="00346008">
        <w:rPr>
          <w:rFonts w:asciiTheme="majorHAnsi" w:hAnsiTheme="majorHAnsi" w:cstheme="majorHAnsi"/>
          <w:lang w:val="lt-LT"/>
        </w:rPr>
        <w:t>as</w:t>
      </w:r>
      <w:r w:rsidRPr="00346008">
        <w:rPr>
          <w:rFonts w:asciiTheme="majorHAnsi" w:hAnsiTheme="majorHAnsi" w:cstheme="majorHAnsi"/>
          <w:lang w:val="lt-LT"/>
        </w:rPr>
        <w:t xml:space="preserve"> </w:t>
      </w:r>
      <w:r w:rsidR="00346008">
        <w:rPr>
          <w:rFonts w:asciiTheme="majorHAnsi" w:hAnsiTheme="majorHAnsi" w:cstheme="majorHAnsi"/>
          <w:lang w:val="lt-LT"/>
        </w:rPr>
        <w:t>pasakoja</w:t>
      </w:r>
      <w:r w:rsidRPr="00346008">
        <w:rPr>
          <w:rFonts w:asciiTheme="majorHAnsi" w:hAnsiTheme="majorHAnsi" w:cstheme="majorHAnsi"/>
          <w:lang w:val="lt-LT"/>
        </w:rPr>
        <w:t xml:space="preserve"> </w:t>
      </w:r>
      <w:r w:rsidR="00346008">
        <w:rPr>
          <w:rFonts w:asciiTheme="majorHAnsi" w:hAnsiTheme="majorHAnsi" w:cstheme="majorHAnsi"/>
          <w:lang w:val="lt-LT"/>
        </w:rPr>
        <w:t>apie</w:t>
      </w:r>
      <w:r w:rsidRPr="00346008">
        <w:rPr>
          <w:rFonts w:asciiTheme="majorHAnsi" w:hAnsiTheme="majorHAnsi" w:cstheme="majorHAnsi"/>
          <w:lang w:val="lt-LT"/>
        </w:rPr>
        <w:t xml:space="preserve"> du kelius: pirmasis, kur labiausiai regimas Petras, veda nuo pradžios Jeruzalėje iki tame pačiame mieste įsikūrusio Susirinkimo; antruoju keliaujame drauge su Pauliumi, kuris Gerąją Naujieną nuneša iki Romos, Imperijos sostinės ir simbolinio pasaulio centro. Pasižymėkime šių dviejų kelionių etapus (pagal Yves Saoût, p. 290):</w:t>
      </w:r>
    </w:p>
    <w:p w:rsidR="00DD1376" w:rsidRPr="00346008" w:rsidRDefault="00DD1376" w:rsidP="00DD1376">
      <w:pPr>
        <w:ind w:firstLine="720"/>
        <w:jc w:val="both"/>
        <w:rPr>
          <w:rFonts w:asciiTheme="majorHAnsi" w:hAnsiTheme="majorHAnsi" w:cstheme="majorHAnsi"/>
          <w:lang w:val="lt-LT"/>
        </w:rPr>
      </w:pP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Pristatymas</w:t>
      </w:r>
    </w:p>
    <w:p w:rsidR="00DD1376" w:rsidRDefault="00DD1376" w:rsidP="00DD1376">
      <w:pPr>
        <w:ind w:firstLine="720"/>
        <w:jc w:val="both"/>
        <w:rPr>
          <w:rFonts w:asciiTheme="minorHAnsi" w:hAnsiTheme="minorHAnsi" w:cstheme="minorHAnsi"/>
          <w:lang w:val="lt-LT"/>
        </w:rPr>
      </w:pP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Pradžia: Jeruzalėje Jėzus kalba apie Dievo valdžią (1, 1–11)</w:t>
      </w:r>
    </w:p>
    <w:p w:rsidR="00DD1376" w:rsidRDefault="00DD1376" w:rsidP="00DD1376">
      <w:pPr>
        <w:ind w:firstLine="720"/>
        <w:jc w:val="both"/>
        <w:rPr>
          <w:rFonts w:asciiTheme="minorHAnsi" w:hAnsiTheme="minorHAnsi" w:cstheme="minorHAnsi"/>
          <w:lang w:val="lt-LT"/>
        </w:rPr>
      </w:pPr>
    </w:p>
    <w:p w:rsidR="00DD1376" w:rsidRDefault="00DD1376" w:rsidP="00DD1376">
      <w:pPr>
        <w:ind w:firstLine="720"/>
        <w:jc w:val="both"/>
        <w:rPr>
          <w:rFonts w:asciiTheme="minorHAnsi" w:hAnsiTheme="minorHAnsi" w:cstheme="minorHAnsi"/>
          <w:b/>
          <w:bCs/>
          <w:lang w:val="lt-LT"/>
        </w:rPr>
      </w:pPr>
      <w:r>
        <w:rPr>
          <w:rFonts w:asciiTheme="minorHAnsi" w:hAnsiTheme="minorHAnsi" w:cstheme="minorHAnsi"/>
          <w:b/>
          <w:bCs/>
          <w:lang w:val="lt-LT"/>
        </w:rPr>
        <w:t>Pirma dalis:</w:t>
      </w: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Jėzaus liudytojai Jeruzalėje, Judėjoje ir Samarijoje.</w:t>
      </w: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Jeruzalės Bažnyčia (1, 12 iki 5, 42)</w:t>
      </w:r>
    </w:p>
    <w:p w:rsidR="00DD1376" w:rsidRDefault="00DD1376" w:rsidP="00DD1376">
      <w:pPr>
        <w:ind w:firstLine="720"/>
        <w:jc w:val="both"/>
        <w:rPr>
          <w:rFonts w:asciiTheme="minorHAnsi" w:hAnsiTheme="minorHAnsi" w:cstheme="minorHAnsi"/>
          <w:lang w:val="lt-LT"/>
        </w:rPr>
      </w:pP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Pirmieji liudytojai Judėjoje ir Samarijoje (6, 1 iki 12, 25)</w:t>
      </w:r>
    </w:p>
    <w:p w:rsidR="00DD1376" w:rsidRDefault="00DD1376" w:rsidP="00DD1376">
      <w:pPr>
        <w:ind w:firstLine="720"/>
        <w:jc w:val="both"/>
        <w:rPr>
          <w:rFonts w:asciiTheme="minorHAnsi" w:hAnsiTheme="minorHAnsi" w:cstheme="minorHAnsi"/>
          <w:lang w:val="lt-LT"/>
        </w:rPr>
      </w:pP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Antiochijos Bažnyčia ir jos misionieriai (13, 1 iki 15, 35).</w:t>
      </w:r>
    </w:p>
    <w:p w:rsidR="00DD1376" w:rsidRDefault="00DD1376" w:rsidP="00DD1376">
      <w:pPr>
        <w:ind w:firstLine="720"/>
        <w:jc w:val="both"/>
        <w:rPr>
          <w:rFonts w:asciiTheme="minorHAnsi" w:hAnsiTheme="minorHAnsi" w:cstheme="minorHAnsi"/>
          <w:lang w:val="lt-LT"/>
        </w:rPr>
      </w:pPr>
    </w:p>
    <w:p w:rsidR="00DD1376" w:rsidRDefault="00DD1376" w:rsidP="00DD1376">
      <w:pPr>
        <w:ind w:firstLine="720"/>
        <w:jc w:val="both"/>
        <w:rPr>
          <w:rFonts w:asciiTheme="minorHAnsi" w:hAnsiTheme="minorHAnsi" w:cstheme="minorHAnsi"/>
          <w:b/>
          <w:bCs/>
          <w:lang w:val="lt-LT"/>
        </w:rPr>
      </w:pPr>
      <w:r>
        <w:rPr>
          <w:rFonts w:asciiTheme="minorHAnsi" w:hAnsiTheme="minorHAnsi" w:cstheme="minorHAnsi"/>
          <w:b/>
          <w:bCs/>
          <w:lang w:val="lt-LT"/>
        </w:rPr>
        <w:t>Antra dalis:</w:t>
      </w:r>
    </w:p>
    <w:p w:rsidR="00DD1376" w:rsidRDefault="00DD1376" w:rsidP="00DD1376">
      <w:pPr>
        <w:ind w:firstLine="720"/>
        <w:jc w:val="both"/>
        <w:rPr>
          <w:rFonts w:asciiTheme="minorHAnsi" w:hAnsiTheme="minorHAnsi" w:cstheme="minorHAnsi"/>
          <w:b/>
          <w:bCs/>
          <w:lang w:val="lt-LT"/>
        </w:rPr>
      </w:pP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Jėzaus liudytojai ligi žemės pakraščių</w:t>
      </w:r>
    </w:p>
    <w:p w:rsidR="00DD1376" w:rsidRDefault="00DD1376" w:rsidP="00DD1376">
      <w:pPr>
        <w:ind w:firstLine="720"/>
        <w:jc w:val="both"/>
        <w:rPr>
          <w:rFonts w:asciiTheme="minorHAnsi" w:hAnsiTheme="minorHAnsi" w:cstheme="minorHAnsi"/>
          <w:lang w:val="lt-LT"/>
        </w:rPr>
      </w:pP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Pauliaus kelionės į Imperijos provincijas (15, 36 iki 19, 20).</w:t>
      </w:r>
    </w:p>
    <w:p w:rsidR="00DD1376" w:rsidRDefault="00DD1376" w:rsidP="00DD1376">
      <w:pPr>
        <w:ind w:firstLine="720"/>
        <w:jc w:val="both"/>
        <w:rPr>
          <w:rFonts w:asciiTheme="minorHAnsi" w:hAnsiTheme="minorHAnsi" w:cstheme="minorHAnsi"/>
          <w:lang w:val="lt-LT"/>
        </w:rPr>
      </w:pP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Pauliaus kelionė į Imperijos sostinę (19, 21 iki 28, 31).</w:t>
      </w:r>
    </w:p>
    <w:p w:rsidR="00DD1376" w:rsidRDefault="00DD1376" w:rsidP="00DD1376">
      <w:pPr>
        <w:ind w:firstLine="720"/>
        <w:jc w:val="both"/>
        <w:rPr>
          <w:rFonts w:asciiTheme="minorHAnsi" w:hAnsiTheme="minorHAnsi" w:cstheme="minorHAnsi"/>
          <w:lang w:val="lt-LT"/>
        </w:rPr>
      </w:pP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ab/>
        <w:t>Kopimas į Jeruzalę (19, 21 iki 23, 11).</w:t>
      </w:r>
    </w:p>
    <w:p w:rsidR="00DD1376" w:rsidRDefault="00DD1376" w:rsidP="00DD1376">
      <w:pPr>
        <w:ind w:firstLine="720"/>
        <w:jc w:val="both"/>
        <w:rPr>
          <w:rFonts w:asciiTheme="minorHAnsi" w:hAnsiTheme="minorHAnsi" w:cstheme="minorHAnsi"/>
          <w:lang w:val="lt-LT"/>
        </w:rPr>
      </w:pPr>
    </w:p>
    <w:p w:rsid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ab/>
        <w:t>Kopimas į Romą, anot Luko, pasaulio centrą (23, 12 iki 28, 28).</w:t>
      </w:r>
    </w:p>
    <w:p w:rsidR="00DD1376" w:rsidRPr="00DD1376" w:rsidRDefault="00DD1376" w:rsidP="00DD1376">
      <w:pPr>
        <w:ind w:firstLine="720"/>
        <w:jc w:val="both"/>
        <w:rPr>
          <w:rFonts w:asciiTheme="minorHAnsi" w:hAnsiTheme="minorHAnsi" w:cstheme="minorHAnsi"/>
          <w:lang w:val="lt-LT"/>
        </w:rPr>
      </w:pPr>
      <w:r>
        <w:rPr>
          <w:rFonts w:asciiTheme="minorHAnsi" w:hAnsiTheme="minorHAnsi" w:cstheme="minorHAnsi"/>
          <w:lang w:val="lt-LT"/>
        </w:rPr>
        <w:t>Pabaiga: Romoje Paulius kalba apie Dievo valdžią (28, 30).</w:t>
      </w:r>
    </w:p>
    <w:p w:rsidR="00DD1376" w:rsidRDefault="00DD1376" w:rsidP="00C30558">
      <w:pPr>
        <w:jc w:val="both"/>
        <w:rPr>
          <w:rFonts w:asciiTheme="minorHAnsi" w:hAnsiTheme="minorHAnsi" w:cstheme="minorHAnsi"/>
          <w:lang w:val="lt-LT"/>
        </w:rPr>
      </w:pPr>
    </w:p>
    <w:p w:rsidR="00B602FF" w:rsidRPr="00B602FF" w:rsidRDefault="00B602FF" w:rsidP="00C30558">
      <w:pPr>
        <w:jc w:val="both"/>
        <w:rPr>
          <w:rFonts w:asciiTheme="minorHAnsi" w:hAnsiTheme="minorHAnsi" w:cstheme="minorHAnsi"/>
          <w:b/>
          <w:bCs/>
          <w:lang w:val="lt-LT"/>
        </w:rPr>
      </w:pPr>
      <w:r w:rsidRPr="00B602FF">
        <w:rPr>
          <w:rFonts w:asciiTheme="minorHAnsi" w:hAnsiTheme="minorHAnsi" w:cstheme="minorHAnsi"/>
          <w:b/>
          <w:bCs/>
          <w:lang w:val="lt-LT"/>
        </w:rPr>
        <w:t>Siūloma darbo tvarka</w:t>
      </w:r>
    </w:p>
    <w:p w:rsidR="00B602FF" w:rsidRDefault="00B602FF" w:rsidP="00C30558">
      <w:pPr>
        <w:jc w:val="both"/>
        <w:rPr>
          <w:rFonts w:asciiTheme="minorHAnsi" w:hAnsiTheme="minorHAnsi" w:cstheme="minorHAnsi"/>
          <w:lang w:val="lt-LT"/>
        </w:rPr>
      </w:pPr>
    </w:p>
    <w:p w:rsidR="00B602FF" w:rsidRPr="006D32B7" w:rsidRDefault="00D05C7F" w:rsidP="00C30558">
      <w:pPr>
        <w:jc w:val="both"/>
        <w:rPr>
          <w:rFonts w:asciiTheme="majorHAnsi" w:hAnsiTheme="majorHAnsi" w:cstheme="majorHAnsi"/>
          <w:lang w:val="lt-LT"/>
        </w:rPr>
      </w:pPr>
      <w:r w:rsidRPr="006D32B7">
        <w:rPr>
          <w:rFonts w:asciiTheme="majorHAnsi" w:hAnsiTheme="majorHAnsi" w:cstheme="majorHAnsi"/>
          <w:lang w:val="lt-LT"/>
        </w:rPr>
        <w:t xml:space="preserve">Iš pirmo žvilgsnio šv. Luko pasakojama istorija vyksta labai </w:t>
      </w:r>
      <w:r w:rsidR="00420F1E" w:rsidRPr="006D32B7">
        <w:rPr>
          <w:rFonts w:asciiTheme="majorHAnsi" w:hAnsiTheme="majorHAnsi" w:cstheme="majorHAnsi"/>
          <w:lang w:val="lt-LT"/>
        </w:rPr>
        <w:t>tolimame</w:t>
      </w:r>
      <w:r w:rsidRPr="006D32B7">
        <w:rPr>
          <w:rFonts w:asciiTheme="majorHAnsi" w:hAnsiTheme="majorHAnsi" w:cstheme="majorHAnsi"/>
          <w:lang w:val="lt-LT"/>
        </w:rPr>
        <w:t xml:space="preserve"> nuo mūsų kultūros pasaulyje. Tad gali kilti pagunda atmesti tai, kas, atrodo, visiškai nesusiję su mūsų problemomis ar rūpesčiais. Bet mūsų tikėjimas kviečia mus leistis apimamiems Šventosios Dvasios, kuri įkvėpė visą šį ilgą pasakojimą – kaip įkvepia ir mūsiškį! – ir </w:t>
      </w:r>
      <w:r w:rsidR="006D32B7">
        <w:rPr>
          <w:rFonts w:asciiTheme="majorHAnsi" w:hAnsiTheme="majorHAnsi" w:cstheme="majorHAnsi"/>
          <w:lang w:val="lt-LT"/>
        </w:rPr>
        <w:t xml:space="preserve">kuri </w:t>
      </w:r>
      <w:r w:rsidRPr="006D32B7">
        <w:rPr>
          <w:rFonts w:asciiTheme="majorHAnsi" w:hAnsiTheme="majorHAnsi" w:cstheme="majorHAnsi"/>
          <w:lang w:val="lt-LT"/>
        </w:rPr>
        <w:t xml:space="preserve">kalba mums per pirmųjų krikščionių kartų liudijimą. Apaštalų darbų knygoje būtent Dievo planas, Dvasios dovana leidžia Jėzaus mokiniams – vakar ir šiandien – susirinkti, tuo gyventi ir tęsti darbą. </w:t>
      </w:r>
      <w:r w:rsidR="00420F1E" w:rsidRPr="006D32B7">
        <w:rPr>
          <w:rFonts w:asciiTheme="majorHAnsi" w:hAnsiTheme="majorHAnsi" w:cstheme="majorHAnsi"/>
          <w:lang w:val="lt-LT"/>
        </w:rPr>
        <w:t>Yra nemažai s</w:t>
      </w:r>
      <w:r w:rsidR="001F019C" w:rsidRPr="006D32B7">
        <w:rPr>
          <w:rFonts w:asciiTheme="majorHAnsi" w:hAnsiTheme="majorHAnsi" w:cstheme="majorHAnsi"/>
          <w:lang w:val="lt-LT"/>
        </w:rPr>
        <w:t>ubtili</w:t>
      </w:r>
      <w:r w:rsidR="00420F1E" w:rsidRPr="006D32B7">
        <w:rPr>
          <w:rFonts w:asciiTheme="majorHAnsi" w:hAnsiTheme="majorHAnsi" w:cstheme="majorHAnsi"/>
          <w:lang w:val="lt-LT"/>
        </w:rPr>
        <w:t>ų</w:t>
      </w:r>
      <w:r w:rsidR="001F019C" w:rsidRPr="006D32B7">
        <w:rPr>
          <w:rFonts w:asciiTheme="majorHAnsi" w:hAnsiTheme="majorHAnsi" w:cstheme="majorHAnsi"/>
          <w:lang w:val="lt-LT"/>
        </w:rPr>
        <w:t xml:space="preserve"> užuomin</w:t>
      </w:r>
      <w:r w:rsidR="00420F1E" w:rsidRPr="006D32B7">
        <w:rPr>
          <w:rFonts w:asciiTheme="majorHAnsi" w:hAnsiTheme="majorHAnsi" w:cstheme="majorHAnsi"/>
          <w:lang w:val="lt-LT"/>
        </w:rPr>
        <w:t>ų</w:t>
      </w:r>
      <w:r w:rsidR="001F019C" w:rsidRPr="006D32B7">
        <w:rPr>
          <w:rFonts w:asciiTheme="majorHAnsi" w:hAnsiTheme="majorHAnsi" w:cstheme="majorHAnsi"/>
          <w:lang w:val="lt-LT"/>
        </w:rPr>
        <w:t xml:space="preserve"> apie tai, ką patyrė pats Jėzus, </w:t>
      </w:r>
      <w:r w:rsidR="00420F1E" w:rsidRPr="006D32B7">
        <w:rPr>
          <w:rFonts w:asciiTheme="majorHAnsi" w:hAnsiTheme="majorHAnsi" w:cstheme="majorHAnsi"/>
          <w:lang w:val="lt-LT"/>
        </w:rPr>
        <w:t>idant</w:t>
      </w:r>
      <w:r w:rsidR="001F019C" w:rsidRPr="006D32B7">
        <w:rPr>
          <w:rFonts w:asciiTheme="majorHAnsi" w:hAnsiTheme="majorHAnsi" w:cstheme="majorHAnsi"/>
          <w:lang w:val="lt-LT"/>
        </w:rPr>
        <w:t xml:space="preserve"> skaitytojai suprastų, </w:t>
      </w:r>
      <w:r w:rsidR="00420F1E" w:rsidRPr="006D32B7">
        <w:rPr>
          <w:rFonts w:asciiTheme="majorHAnsi" w:hAnsiTheme="majorHAnsi" w:cstheme="majorHAnsi"/>
          <w:lang w:val="lt-LT"/>
        </w:rPr>
        <w:t>jog</w:t>
      </w:r>
      <w:r w:rsidR="001F019C" w:rsidRPr="006D32B7">
        <w:rPr>
          <w:rFonts w:asciiTheme="majorHAnsi" w:hAnsiTheme="majorHAnsi" w:cstheme="majorHAnsi"/>
          <w:lang w:val="lt-LT"/>
        </w:rPr>
        <w:t xml:space="preserve"> tai, ką </w:t>
      </w:r>
      <w:r w:rsidR="00420F1E" w:rsidRPr="006D32B7">
        <w:rPr>
          <w:rFonts w:asciiTheme="majorHAnsi" w:hAnsiTheme="majorHAnsi" w:cstheme="majorHAnsi"/>
          <w:lang w:val="lt-LT"/>
        </w:rPr>
        <w:t xml:space="preserve">vedami Dvasios </w:t>
      </w:r>
      <w:r w:rsidR="001F019C" w:rsidRPr="006D32B7">
        <w:rPr>
          <w:rFonts w:asciiTheme="majorHAnsi" w:hAnsiTheme="majorHAnsi" w:cstheme="majorHAnsi"/>
          <w:lang w:val="lt-LT"/>
        </w:rPr>
        <w:t>patiria liudininkai, primena ir pratęsia Mokytojo darbą.</w:t>
      </w:r>
    </w:p>
    <w:p w:rsidR="001F019C" w:rsidRPr="006D32B7" w:rsidRDefault="001F019C" w:rsidP="00C30558">
      <w:pPr>
        <w:jc w:val="both"/>
        <w:rPr>
          <w:rFonts w:asciiTheme="majorHAnsi" w:hAnsiTheme="majorHAnsi" w:cstheme="majorHAnsi"/>
          <w:lang w:val="lt-LT"/>
        </w:rPr>
      </w:pPr>
      <w:r w:rsidRPr="006D32B7">
        <w:rPr>
          <w:rFonts w:asciiTheme="majorHAnsi" w:hAnsiTheme="majorHAnsi" w:cstheme="majorHAnsi"/>
          <w:lang w:val="lt-LT"/>
        </w:rPr>
        <w:tab/>
        <w:t xml:space="preserve">Dėl </w:t>
      </w:r>
      <w:r w:rsidR="00420F1E" w:rsidRPr="006D32B7">
        <w:rPr>
          <w:rFonts w:asciiTheme="majorHAnsi" w:hAnsiTheme="majorHAnsi" w:cstheme="majorHAnsi"/>
          <w:lang w:val="lt-LT"/>
        </w:rPr>
        <w:t>šių</w:t>
      </w:r>
      <w:r w:rsidRPr="006D32B7">
        <w:rPr>
          <w:rFonts w:asciiTheme="majorHAnsi" w:hAnsiTheme="majorHAnsi" w:cstheme="majorHAnsi"/>
          <w:lang w:val="lt-LT"/>
        </w:rPr>
        <w:t xml:space="preserve"> dalykų ir </w:t>
      </w:r>
      <w:r w:rsidR="00420F1E" w:rsidRPr="006D32B7">
        <w:rPr>
          <w:rFonts w:asciiTheme="majorHAnsi" w:hAnsiTheme="majorHAnsi" w:cstheme="majorHAnsi"/>
          <w:lang w:val="lt-LT"/>
        </w:rPr>
        <w:t>dėl to, kad</w:t>
      </w:r>
      <w:r w:rsidRPr="006D32B7">
        <w:rPr>
          <w:rFonts w:asciiTheme="majorHAnsi" w:hAnsiTheme="majorHAnsi" w:cstheme="majorHAnsi"/>
          <w:lang w:val="lt-LT"/>
        </w:rPr>
        <w:t xml:space="preserve"> šio</w:t>
      </w:r>
      <w:r w:rsidR="00420F1E" w:rsidRPr="006D32B7">
        <w:rPr>
          <w:rFonts w:asciiTheme="majorHAnsi" w:hAnsiTheme="majorHAnsi" w:cstheme="majorHAnsi"/>
          <w:lang w:val="lt-LT"/>
        </w:rPr>
        <w:t xml:space="preserve">s studijų priemonės </w:t>
      </w:r>
      <w:r w:rsidRPr="006D32B7">
        <w:rPr>
          <w:rFonts w:asciiTheme="majorHAnsi" w:hAnsiTheme="majorHAnsi" w:cstheme="majorHAnsi"/>
          <w:lang w:val="lt-LT"/>
        </w:rPr>
        <w:t xml:space="preserve">apimtis </w:t>
      </w:r>
      <w:r w:rsidR="00420F1E" w:rsidRPr="006D32B7">
        <w:rPr>
          <w:rFonts w:asciiTheme="majorHAnsi" w:hAnsiTheme="majorHAnsi" w:cstheme="majorHAnsi"/>
          <w:lang w:val="lt-LT"/>
        </w:rPr>
        <w:t>tiksliai apibrėžta</w:t>
      </w:r>
      <w:r w:rsidRPr="006D32B7">
        <w:rPr>
          <w:rFonts w:asciiTheme="majorHAnsi" w:hAnsiTheme="majorHAnsi" w:cstheme="majorHAnsi"/>
          <w:lang w:val="lt-LT"/>
        </w:rPr>
        <w:t>, rašant stengtasi apimti visą šv. Luko pateiktą perspektyvą. Skirtingos temos, kurias galite p</w:t>
      </w:r>
      <w:r w:rsidR="00420F1E" w:rsidRPr="006D32B7">
        <w:rPr>
          <w:rFonts w:asciiTheme="majorHAnsi" w:hAnsiTheme="majorHAnsi" w:cstheme="majorHAnsi"/>
          <w:lang w:val="lt-LT"/>
        </w:rPr>
        <w:t>er</w:t>
      </w:r>
      <w:r w:rsidRPr="006D32B7">
        <w:rPr>
          <w:rFonts w:asciiTheme="majorHAnsi" w:hAnsiTheme="majorHAnsi" w:cstheme="majorHAnsi"/>
          <w:lang w:val="lt-LT"/>
        </w:rPr>
        <w:t xml:space="preserve">siskaityti turinyje, eina tokia tvarka, kaip pateikiamos Apaštalų darbuose, su keliomis išimtimis. Mums pasirodė įdomu </w:t>
      </w:r>
      <w:r w:rsidR="00420F1E" w:rsidRPr="006D32B7">
        <w:rPr>
          <w:rFonts w:asciiTheme="majorHAnsi" w:hAnsiTheme="majorHAnsi" w:cstheme="majorHAnsi"/>
          <w:lang w:val="lt-LT"/>
        </w:rPr>
        <w:t>susieti</w:t>
      </w:r>
      <w:r w:rsidRPr="006D32B7">
        <w:rPr>
          <w:rFonts w:asciiTheme="majorHAnsi" w:hAnsiTheme="majorHAnsi" w:cstheme="majorHAnsi"/>
          <w:lang w:val="lt-LT"/>
        </w:rPr>
        <w:t xml:space="preserve"> kelis tekstus, kad geriau suprastume kai kuriuos Luko pasirinkimus. Todėl apmąstymas apie „Pagal Evangeliją gyvenančią Bažnyčią“ pristato būdą, kaip buvo „suvaldyta“ bendruomenių vienybė; prie pirmuose Apaštalų darb</w:t>
      </w:r>
      <w:r w:rsidR="006D32B7">
        <w:rPr>
          <w:rFonts w:asciiTheme="majorHAnsi" w:hAnsiTheme="majorHAnsi" w:cstheme="majorHAnsi"/>
          <w:lang w:val="lt-LT"/>
        </w:rPr>
        <w:t>ų skyriuose</w:t>
      </w:r>
      <w:r w:rsidRPr="006D32B7">
        <w:rPr>
          <w:rFonts w:asciiTheme="majorHAnsi" w:hAnsiTheme="majorHAnsi" w:cstheme="majorHAnsi"/>
          <w:lang w:val="lt-LT"/>
        </w:rPr>
        <w:t xml:space="preserve"> minimų faktų buvo pridėti kiti toliau minimi sprendimai, kaip antai, septynių diakonų paskyrimas graikiškai kalbantiems (Apd 6) ir Jeruzalės susirinkime priimti sprendimai (Apd 15). Taip pat pasirodė naudinga vienu metu nagrinėti tris Pauliaus atsivertimo versijas (9, 1–30; 22, 1–21 ir 26, 10–20), nes taip geriau suvokiami skirtingi šio įvykio matmenys.</w:t>
      </w:r>
    </w:p>
    <w:p w:rsidR="001F019C" w:rsidRPr="006D32B7" w:rsidRDefault="001F019C" w:rsidP="00C30558">
      <w:pPr>
        <w:jc w:val="both"/>
        <w:rPr>
          <w:rFonts w:asciiTheme="majorHAnsi" w:hAnsiTheme="majorHAnsi" w:cstheme="majorHAnsi"/>
          <w:i/>
          <w:iCs/>
          <w:lang w:val="lt-LT"/>
        </w:rPr>
      </w:pPr>
      <w:r w:rsidRPr="006D32B7">
        <w:rPr>
          <w:rFonts w:asciiTheme="majorHAnsi" w:hAnsiTheme="majorHAnsi" w:cstheme="majorHAnsi"/>
          <w:lang w:val="lt-LT"/>
        </w:rPr>
        <w:tab/>
      </w:r>
      <w:r w:rsidR="00420F1E" w:rsidRPr="006D32B7">
        <w:rPr>
          <w:rFonts w:asciiTheme="majorHAnsi" w:hAnsiTheme="majorHAnsi" w:cstheme="majorHAnsi"/>
          <w:lang w:val="lt-LT"/>
        </w:rPr>
        <w:t xml:space="preserve">Nors </w:t>
      </w:r>
      <w:r w:rsidRPr="006D32B7">
        <w:rPr>
          <w:rFonts w:asciiTheme="majorHAnsi" w:hAnsiTheme="majorHAnsi" w:cstheme="majorHAnsi"/>
          <w:lang w:val="lt-LT"/>
        </w:rPr>
        <w:t>Apaštalų darb</w:t>
      </w:r>
      <w:r w:rsidR="00420F1E" w:rsidRPr="006D32B7">
        <w:rPr>
          <w:rFonts w:asciiTheme="majorHAnsi" w:hAnsiTheme="majorHAnsi" w:cstheme="majorHAnsi"/>
          <w:lang w:val="lt-LT"/>
        </w:rPr>
        <w:t>ai nagrinėjami iš eilės</w:t>
      </w:r>
      <w:r w:rsidRPr="006D32B7">
        <w:rPr>
          <w:rFonts w:asciiTheme="majorHAnsi" w:hAnsiTheme="majorHAnsi" w:cstheme="majorHAnsi"/>
          <w:lang w:val="lt-LT"/>
        </w:rPr>
        <w:t xml:space="preserve">, </w:t>
      </w:r>
      <w:r w:rsidR="00420F1E" w:rsidRPr="006D32B7">
        <w:rPr>
          <w:rFonts w:asciiTheme="majorHAnsi" w:hAnsiTheme="majorHAnsi" w:cstheme="majorHAnsi"/>
          <w:lang w:val="lt-LT"/>
        </w:rPr>
        <w:t>taip perteikiant jų</w:t>
      </w:r>
      <w:r w:rsidRPr="006D32B7">
        <w:rPr>
          <w:rFonts w:asciiTheme="majorHAnsi" w:hAnsiTheme="majorHAnsi" w:cstheme="majorHAnsi"/>
          <w:lang w:val="lt-LT"/>
        </w:rPr>
        <w:t xml:space="preserve"> dinamiką ir </w:t>
      </w:r>
      <w:r w:rsidR="00420F1E" w:rsidRPr="006D32B7">
        <w:rPr>
          <w:rFonts w:asciiTheme="majorHAnsi" w:hAnsiTheme="majorHAnsi" w:cstheme="majorHAnsi"/>
          <w:lang w:val="lt-LT"/>
        </w:rPr>
        <w:t>pabrėžiant</w:t>
      </w:r>
      <w:r w:rsidRPr="006D32B7">
        <w:rPr>
          <w:rFonts w:asciiTheme="majorHAnsi" w:hAnsiTheme="majorHAnsi" w:cstheme="majorHAnsi"/>
          <w:lang w:val="lt-LT"/>
        </w:rPr>
        <w:t xml:space="preserve"> skirtinga</w:t>
      </w:r>
      <w:r w:rsidR="00420F1E" w:rsidRPr="006D32B7">
        <w:rPr>
          <w:rFonts w:asciiTheme="majorHAnsi" w:hAnsiTheme="majorHAnsi" w:cstheme="majorHAnsi"/>
          <w:lang w:val="lt-LT"/>
        </w:rPr>
        <w:t>s</w:t>
      </w:r>
      <w:r w:rsidRPr="006D32B7">
        <w:rPr>
          <w:rFonts w:asciiTheme="majorHAnsi" w:hAnsiTheme="majorHAnsi" w:cstheme="majorHAnsi"/>
          <w:lang w:val="lt-LT"/>
        </w:rPr>
        <w:t xml:space="preserve"> mums perduodamas Dvasios žin</w:t>
      </w:r>
      <w:r w:rsidR="006D32B7">
        <w:rPr>
          <w:rFonts w:asciiTheme="majorHAnsi" w:hAnsiTheme="majorHAnsi" w:cstheme="majorHAnsi"/>
          <w:lang w:val="lt-LT"/>
        </w:rPr>
        <w:t>ias</w:t>
      </w:r>
      <w:r w:rsidRPr="006D32B7">
        <w:rPr>
          <w:rFonts w:asciiTheme="majorHAnsi" w:hAnsiTheme="majorHAnsi" w:cstheme="majorHAnsi"/>
          <w:lang w:val="lt-LT"/>
        </w:rPr>
        <w:t xml:space="preserve">, </w:t>
      </w:r>
      <w:r w:rsidR="00420F1E" w:rsidRPr="006D32B7">
        <w:rPr>
          <w:rFonts w:asciiTheme="majorHAnsi" w:hAnsiTheme="majorHAnsi" w:cstheme="majorHAnsi"/>
          <w:lang w:val="lt-LT"/>
        </w:rPr>
        <w:t xml:space="preserve">tai </w:t>
      </w:r>
      <w:r w:rsidRPr="006D32B7">
        <w:rPr>
          <w:rFonts w:asciiTheme="majorHAnsi" w:hAnsiTheme="majorHAnsi" w:cstheme="majorHAnsi"/>
          <w:lang w:val="lt-LT"/>
        </w:rPr>
        <w:t>nereiškia</w:t>
      </w:r>
      <w:r w:rsidR="00420F1E" w:rsidRPr="006D32B7">
        <w:rPr>
          <w:rFonts w:asciiTheme="majorHAnsi" w:hAnsiTheme="majorHAnsi" w:cstheme="majorHAnsi"/>
          <w:lang w:val="lt-LT"/>
        </w:rPr>
        <w:t xml:space="preserve">, kad komentaras yra </w:t>
      </w:r>
      <w:r w:rsidRPr="006D32B7">
        <w:rPr>
          <w:rFonts w:asciiTheme="majorHAnsi" w:hAnsiTheme="majorHAnsi" w:cstheme="majorHAnsi"/>
          <w:lang w:val="lt-LT"/>
        </w:rPr>
        <w:t>išsam</w:t>
      </w:r>
      <w:r w:rsidR="00420F1E" w:rsidRPr="006D32B7">
        <w:rPr>
          <w:rFonts w:asciiTheme="majorHAnsi" w:hAnsiTheme="majorHAnsi" w:cstheme="majorHAnsi"/>
          <w:lang w:val="lt-LT"/>
        </w:rPr>
        <w:t>us</w:t>
      </w:r>
      <w:r w:rsidR="006D32B7">
        <w:rPr>
          <w:rFonts w:asciiTheme="majorHAnsi" w:hAnsiTheme="majorHAnsi" w:cstheme="majorHAnsi"/>
          <w:lang w:val="lt-LT"/>
        </w:rPr>
        <w:t xml:space="preserve">; </w:t>
      </w:r>
      <w:r w:rsidRPr="006D32B7">
        <w:rPr>
          <w:rFonts w:asciiTheme="majorHAnsi" w:hAnsiTheme="majorHAnsi" w:cstheme="majorHAnsi"/>
          <w:lang w:val="lt-LT"/>
        </w:rPr>
        <w:t xml:space="preserve">tai ir nebūtų įmanoma dėl ribotos šio darbo apimties. Bet iš čia kyla dvigubas DMK nariams skirtas kvietimas: nedvejodami skaitykite nurodytus </w:t>
      </w:r>
      <w:r w:rsidR="00420F1E" w:rsidRPr="006D32B7">
        <w:rPr>
          <w:rFonts w:asciiTheme="majorHAnsi" w:hAnsiTheme="majorHAnsi" w:cstheme="majorHAnsi"/>
          <w:lang w:val="lt-LT"/>
        </w:rPr>
        <w:t>papildomus</w:t>
      </w:r>
      <w:r w:rsidRPr="006D32B7">
        <w:rPr>
          <w:rFonts w:asciiTheme="majorHAnsi" w:hAnsiTheme="majorHAnsi" w:cstheme="majorHAnsi"/>
          <w:lang w:val="lt-LT"/>
        </w:rPr>
        <w:t xml:space="preserve"> Biblijos tekstus ir ypač </w:t>
      </w:r>
      <w:r w:rsidR="00420F1E" w:rsidRPr="006D32B7">
        <w:rPr>
          <w:rFonts w:asciiTheme="majorHAnsi" w:hAnsiTheme="majorHAnsi" w:cstheme="majorHAnsi"/>
          <w:i/>
          <w:iCs/>
          <w:lang w:val="lt-LT"/>
        </w:rPr>
        <w:t>kiekvienas</w:t>
      </w:r>
      <w:r w:rsidR="00420F1E" w:rsidRPr="006D32B7">
        <w:rPr>
          <w:rFonts w:asciiTheme="majorHAnsi" w:hAnsiTheme="majorHAnsi" w:cstheme="majorHAnsi"/>
          <w:lang w:val="lt-LT"/>
        </w:rPr>
        <w:t xml:space="preserve"> </w:t>
      </w:r>
      <w:r w:rsidRPr="006D32B7">
        <w:rPr>
          <w:rFonts w:asciiTheme="majorHAnsi" w:hAnsiTheme="majorHAnsi" w:cstheme="majorHAnsi"/>
          <w:i/>
          <w:iCs/>
          <w:lang w:val="lt-LT"/>
        </w:rPr>
        <w:t xml:space="preserve">asmeniškai perskaitykite visą antrą šv. Luko </w:t>
      </w:r>
      <w:r w:rsidR="00420F1E" w:rsidRPr="006D32B7">
        <w:rPr>
          <w:rFonts w:asciiTheme="majorHAnsi" w:hAnsiTheme="majorHAnsi" w:cstheme="majorHAnsi"/>
          <w:i/>
          <w:iCs/>
          <w:lang w:val="lt-LT"/>
        </w:rPr>
        <w:t>raštų</w:t>
      </w:r>
      <w:r w:rsidRPr="006D32B7">
        <w:rPr>
          <w:rFonts w:asciiTheme="majorHAnsi" w:hAnsiTheme="majorHAnsi" w:cstheme="majorHAnsi"/>
          <w:i/>
          <w:iCs/>
          <w:lang w:val="lt-LT"/>
        </w:rPr>
        <w:t xml:space="preserve"> knygą.</w:t>
      </w:r>
    </w:p>
    <w:p w:rsidR="001F019C" w:rsidRPr="006D32B7" w:rsidRDefault="001F019C" w:rsidP="00C30558">
      <w:pPr>
        <w:jc w:val="both"/>
        <w:rPr>
          <w:rFonts w:asciiTheme="majorHAnsi" w:hAnsiTheme="majorHAnsi" w:cstheme="majorHAnsi"/>
          <w:lang w:val="lt-LT"/>
        </w:rPr>
      </w:pPr>
      <w:r w:rsidRPr="006D32B7">
        <w:rPr>
          <w:rFonts w:asciiTheme="majorHAnsi" w:hAnsiTheme="majorHAnsi" w:cstheme="majorHAnsi"/>
          <w:lang w:val="lt-LT"/>
        </w:rPr>
        <w:tab/>
        <w:t xml:space="preserve">Kaip paprastai </w:t>
      </w:r>
      <w:r w:rsidR="00420F1E" w:rsidRPr="006D32B7">
        <w:rPr>
          <w:rFonts w:asciiTheme="majorHAnsi" w:hAnsiTheme="majorHAnsi" w:cstheme="majorHAnsi"/>
          <w:lang w:val="lt-LT"/>
        </w:rPr>
        <w:t xml:space="preserve">būna su </w:t>
      </w:r>
      <w:r w:rsidRPr="006D32B7">
        <w:rPr>
          <w:rFonts w:asciiTheme="majorHAnsi" w:hAnsiTheme="majorHAnsi" w:cstheme="majorHAnsi"/>
          <w:lang w:val="lt-LT"/>
        </w:rPr>
        <w:t>DMK</w:t>
      </w:r>
      <w:r w:rsidR="00420F1E" w:rsidRPr="006D32B7">
        <w:rPr>
          <w:rFonts w:asciiTheme="majorHAnsi" w:hAnsiTheme="majorHAnsi" w:cstheme="majorHAnsi"/>
          <w:lang w:val="lt-LT"/>
        </w:rPr>
        <w:t xml:space="preserve"> temomis</w:t>
      </w:r>
      <w:r w:rsidRPr="006D32B7">
        <w:rPr>
          <w:rFonts w:asciiTheme="majorHAnsi" w:hAnsiTheme="majorHAnsi" w:cstheme="majorHAnsi"/>
          <w:lang w:val="lt-LT"/>
        </w:rPr>
        <w:t xml:space="preserve">, kiekviename skyriuje iš pradžių išdėstoma </w:t>
      </w:r>
      <w:r w:rsidR="00420F1E" w:rsidRPr="006D32B7">
        <w:rPr>
          <w:rFonts w:asciiTheme="majorHAnsi" w:hAnsiTheme="majorHAnsi" w:cstheme="majorHAnsi"/>
          <w:lang w:val="lt-LT"/>
        </w:rPr>
        <w:t>teorija</w:t>
      </w:r>
      <w:r w:rsidRPr="006D32B7">
        <w:rPr>
          <w:rFonts w:asciiTheme="majorHAnsi" w:hAnsiTheme="majorHAnsi" w:cstheme="majorHAnsi"/>
          <w:lang w:val="lt-LT"/>
        </w:rPr>
        <w:t xml:space="preserve">, po to pateikiami klausimai asmeniniam apmąstymui ir pasidalinimui. Po to </w:t>
      </w:r>
      <w:r w:rsidR="00420F1E" w:rsidRPr="006D32B7">
        <w:rPr>
          <w:rFonts w:asciiTheme="majorHAnsi" w:hAnsiTheme="majorHAnsi" w:cstheme="majorHAnsi"/>
          <w:lang w:val="lt-LT"/>
        </w:rPr>
        <w:t xml:space="preserve">– </w:t>
      </w:r>
      <w:r w:rsidRPr="006D32B7">
        <w:rPr>
          <w:rFonts w:asciiTheme="majorHAnsi" w:hAnsiTheme="majorHAnsi" w:cstheme="majorHAnsi"/>
          <w:lang w:val="lt-LT"/>
        </w:rPr>
        <w:t xml:space="preserve">pasiūlymai Pareigai prisėsti ir malda. Šioje knygelėje </w:t>
      </w:r>
      <w:r w:rsidR="006D32B7">
        <w:rPr>
          <w:rFonts w:asciiTheme="majorHAnsi" w:hAnsiTheme="majorHAnsi" w:cstheme="majorHAnsi"/>
          <w:lang w:val="lt-LT"/>
        </w:rPr>
        <w:t>spausdinamos</w:t>
      </w:r>
      <w:r w:rsidRPr="006D32B7">
        <w:rPr>
          <w:rFonts w:asciiTheme="majorHAnsi" w:hAnsiTheme="majorHAnsi" w:cstheme="majorHAnsi"/>
          <w:lang w:val="lt-LT"/>
        </w:rPr>
        <w:t xml:space="preserve"> šiandienos krikščionių</w:t>
      </w:r>
      <w:r w:rsidR="00420F1E" w:rsidRPr="006D32B7">
        <w:rPr>
          <w:rFonts w:asciiTheme="majorHAnsi" w:hAnsiTheme="majorHAnsi" w:cstheme="majorHAnsi"/>
          <w:lang w:val="lt-LT"/>
        </w:rPr>
        <w:t xml:space="preserve"> maldos</w:t>
      </w:r>
      <w:r w:rsidRPr="006D32B7">
        <w:rPr>
          <w:rFonts w:asciiTheme="majorHAnsi" w:hAnsiTheme="majorHAnsi" w:cstheme="majorHAnsi"/>
          <w:lang w:val="lt-LT"/>
        </w:rPr>
        <w:t xml:space="preserve">. </w:t>
      </w:r>
      <w:r w:rsidR="00420F1E" w:rsidRPr="006D32B7">
        <w:rPr>
          <w:rFonts w:asciiTheme="majorHAnsi" w:hAnsiTheme="majorHAnsi" w:cstheme="majorHAnsi"/>
          <w:lang w:val="lt-LT"/>
        </w:rPr>
        <w:t>Dėl tokio</w:t>
      </w:r>
      <w:r w:rsidRPr="006D32B7">
        <w:rPr>
          <w:rFonts w:asciiTheme="majorHAnsi" w:hAnsiTheme="majorHAnsi" w:cstheme="majorHAnsi"/>
          <w:lang w:val="lt-LT"/>
        </w:rPr>
        <w:t xml:space="preserve"> pasirinkim</w:t>
      </w:r>
      <w:r w:rsidR="00420F1E" w:rsidRPr="006D32B7">
        <w:rPr>
          <w:rFonts w:asciiTheme="majorHAnsi" w:hAnsiTheme="majorHAnsi" w:cstheme="majorHAnsi"/>
          <w:lang w:val="lt-LT"/>
        </w:rPr>
        <w:t xml:space="preserve">o </w:t>
      </w:r>
      <w:r w:rsidRPr="006D32B7">
        <w:rPr>
          <w:rFonts w:asciiTheme="majorHAnsi" w:hAnsiTheme="majorHAnsi" w:cstheme="majorHAnsi"/>
          <w:lang w:val="lt-LT"/>
        </w:rPr>
        <w:t xml:space="preserve">galima diskutuoti – ir, galiausiai, </w:t>
      </w:r>
      <w:r w:rsidR="00420F1E" w:rsidRPr="006D32B7">
        <w:rPr>
          <w:rFonts w:asciiTheme="majorHAnsi" w:hAnsiTheme="majorHAnsi" w:cstheme="majorHAnsi"/>
          <w:lang w:val="lt-LT"/>
        </w:rPr>
        <w:t>juo ne</w:t>
      </w:r>
      <w:r w:rsidR="006D32B7">
        <w:rPr>
          <w:rFonts w:asciiTheme="majorHAnsi" w:hAnsiTheme="majorHAnsi" w:cstheme="majorHAnsi"/>
          <w:lang w:val="lt-LT"/>
        </w:rPr>
        <w:t>pa</w:t>
      </w:r>
      <w:r w:rsidR="00420F1E" w:rsidRPr="006D32B7">
        <w:rPr>
          <w:rFonts w:asciiTheme="majorHAnsi" w:hAnsiTheme="majorHAnsi" w:cstheme="majorHAnsi"/>
          <w:lang w:val="lt-LT"/>
        </w:rPr>
        <w:t>sinaudoti</w:t>
      </w:r>
      <w:r w:rsidRPr="006D32B7">
        <w:rPr>
          <w:rFonts w:asciiTheme="majorHAnsi" w:hAnsiTheme="majorHAnsi" w:cstheme="majorHAnsi"/>
          <w:lang w:val="lt-LT"/>
        </w:rPr>
        <w:t xml:space="preserve">, </w:t>
      </w:r>
      <w:r w:rsidR="006D32B7">
        <w:rPr>
          <w:rFonts w:asciiTheme="majorHAnsi" w:hAnsiTheme="majorHAnsi" w:cstheme="majorHAnsi"/>
          <w:lang w:val="lt-LT"/>
        </w:rPr>
        <w:t xml:space="preserve">- </w:t>
      </w:r>
      <w:r w:rsidR="00420F1E" w:rsidRPr="006D32B7">
        <w:rPr>
          <w:rFonts w:asciiTheme="majorHAnsi" w:hAnsiTheme="majorHAnsi" w:cstheme="majorHAnsi"/>
          <w:lang w:val="lt-LT"/>
        </w:rPr>
        <w:t xml:space="preserve">bet čia </w:t>
      </w:r>
      <w:r w:rsidRPr="006D32B7">
        <w:rPr>
          <w:rFonts w:asciiTheme="majorHAnsi" w:hAnsiTheme="majorHAnsi" w:cstheme="majorHAnsi"/>
          <w:lang w:val="lt-LT"/>
        </w:rPr>
        <w:t>norima pabrėžti, kad šiandien, kaip vakar ir pradžioje, krikščionys yra kviečiami būti liudininkai</w:t>
      </w:r>
      <w:r w:rsidR="00420F1E" w:rsidRPr="006D32B7">
        <w:rPr>
          <w:rFonts w:asciiTheme="majorHAnsi" w:hAnsiTheme="majorHAnsi" w:cstheme="majorHAnsi"/>
          <w:lang w:val="lt-LT"/>
        </w:rPr>
        <w:t>s</w:t>
      </w:r>
      <w:r w:rsidRPr="006D32B7">
        <w:rPr>
          <w:rFonts w:asciiTheme="majorHAnsi" w:hAnsiTheme="majorHAnsi" w:cstheme="majorHAnsi"/>
          <w:lang w:val="lt-LT"/>
        </w:rPr>
        <w:t xml:space="preserve"> ir įgyvendinti „Dvasios darbus“.</w:t>
      </w:r>
    </w:p>
    <w:p w:rsidR="001F019C" w:rsidRPr="001F019C" w:rsidRDefault="001F019C" w:rsidP="00C30558">
      <w:pPr>
        <w:jc w:val="both"/>
        <w:rPr>
          <w:rFonts w:asciiTheme="minorHAnsi" w:hAnsiTheme="minorHAnsi" w:cstheme="minorHAnsi"/>
          <w:lang w:val="lt-LT"/>
        </w:rPr>
      </w:pPr>
    </w:p>
    <w:p w:rsidR="00346008" w:rsidRDefault="00346008">
      <w:pPr>
        <w:rPr>
          <w:rFonts w:asciiTheme="minorHAnsi" w:hAnsiTheme="minorHAnsi" w:cstheme="minorHAnsi"/>
          <w:lang w:val="lt-LT"/>
        </w:rPr>
      </w:pPr>
      <w:r>
        <w:rPr>
          <w:rFonts w:asciiTheme="minorHAnsi" w:hAnsiTheme="minorHAnsi" w:cstheme="minorHAnsi"/>
          <w:lang w:val="lt-LT"/>
        </w:rPr>
        <w:br w:type="page"/>
      </w:r>
    </w:p>
    <w:p w:rsidR="00C30558" w:rsidRDefault="00346008" w:rsidP="00346008">
      <w:pPr>
        <w:pStyle w:val="Heading1"/>
        <w:rPr>
          <w:lang w:val="lt-LT"/>
        </w:rPr>
      </w:pPr>
      <w:r>
        <w:rPr>
          <w:lang w:val="lt-LT"/>
        </w:rPr>
        <w:lastRenderedPageBreak/>
        <w:t>Turinys</w:t>
      </w:r>
    </w:p>
    <w:p w:rsidR="00346008" w:rsidRDefault="00346008" w:rsidP="00C30558">
      <w:pPr>
        <w:jc w:val="both"/>
        <w:rPr>
          <w:rFonts w:asciiTheme="minorHAnsi" w:hAnsiTheme="minorHAnsi" w:cstheme="minorHAnsi"/>
          <w:lang w:val="lt-LT"/>
        </w:rPr>
      </w:pPr>
    </w:p>
    <w:p w:rsidR="00346008" w:rsidRDefault="00346008" w:rsidP="00C30558">
      <w:pPr>
        <w:jc w:val="both"/>
        <w:rPr>
          <w:rFonts w:asciiTheme="minorHAnsi" w:hAnsiTheme="minorHAnsi" w:cstheme="minorHAnsi"/>
          <w:lang w:val="lt-LT"/>
        </w:rPr>
      </w:pPr>
      <w:r>
        <w:rPr>
          <w:rFonts w:asciiTheme="minorHAnsi" w:hAnsiTheme="minorHAnsi" w:cstheme="minorHAnsi"/>
          <w:lang w:val="lt-LT"/>
        </w:rPr>
        <w:t>Pristatymas</w:t>
      </w:r>
    </w:p>
    <w:p w:rsidR="00346008" w:rsidRDefault="00346008" w:rsidP="00C30558">
      <w:pPr>
        <w:jc w:val="both"/>
        <w:rPr>
          <w:rFonts w:asciiTheme="minorHAnsi" w:hAnsiTheme="minorHAnsi" w:cstheme="minorHAnsi"/>
          <w:lang w:val="lt-LT"/>
        </w:rPr>
      </w:pPr>
      <w:r>
        <w:rPr>
          <w:rFonts w:asciiTheme="minorHAnsi" w:hAnsiTheme="minorHAnsi" w:cstheme="minorHAnsi"/>
          <w:lang w:val="lt-LT"/>
        </w:rPr>
        <w:tab/>
        <w:t>Luko darbo reikšmė</w:t>
      </w:r>
    </w:p>
    <w:p w:rsidR="00C30558" w:rsidRDefault="00C30558">
      <w:pPr>
        <w:rPr>
          <w:rFonts w:asciiTheme="minorHAnsi" w:hAnsiTheme="minorHAnsi" w:cstheme="minorHAnsi"/>
          <w:lang w:val="lt-LT"/>
        </w:rPr>
      </w:pPr>
      <w:r>
        <w:rPr>
          <w:rFonts w:asciiTheme="minorHAnsi" w:hAnsiTheme="minorHAnsi" w:cstheme="minorHAnsi"/>
          <w:lang w:val="lt-LT"/>
        </w:rPr>
        <w:t xml:space="preserve"> </w:t>
      </w:r>
      <w:r w:rsidR="00346008">
        <w:rPr>
          <w:rFonts w:asciiTheme="minorHAnsi" w:hAnsiTheme="minorHAnsi" w:cstheme="minorHAnsi"/>
          <w:lang w:val="lt-LT"/>
        </w:rPr>
        <w:tab/>
        <w:t>Apaštalų darbų knygos sandara</w:t>
      </w:r>
    </w:p>
    <w:p w:rsidR="00346008" w:rsidRDefault="00346008">
      <w:pPr>
        <w:rPr>
          <w:rFonts w:asciiTheme="minorHAnsi" w:hAnsiTheme="minorHAnsi" w:cstheme="minorHAnsi"/>
          <w:lang w:val="lt-LT"/>
        </w:rPr>
      </w:pPr>
      <w:r>
        <w:rPr>
          <w:rFonts w:asciiTheme="minorHAnsi" w:hAnsiTheme="minorHAnsi" w:cstheme="minorHAnsi"/>
          <w:lang w:val="lt-LT"/>
        </w:rPr>
        <w:tab/>
        <w:t>Siūloma darbo tvarka</w:t>
      </w:r>
    </w:p>
    <w:p w:rsidR="00346008" w:rsidRDefault="00346008">
      <w:pPr>
        <w:rPr>
          <w:rFonts w:asciiTheme="minorHAnsi" w:hAnsiTheme="minorHAnsi" w:cstheme="minorHAnsi"/>
          <w:lang w:val="lt-LT"/>
        </w:rPr>
      </w:pPr>
    </w:p>
    <w:p w:rsidR="00346008" w:rsidRDefault="00346008">
      <w:pPr>
        <w:rPr>
          <w:rFonts w:asciiTheme="minorHAnsi" w:hAnsiTheme="minorHAnsi" w:cstheme="minorHAnsi"/>
          <w:lang w:val="lt-LT"/>
        </w:rPr>
      </w:pPr>
      <w:r>
        <w:rPr>
          <w:rFonts w:asciiTheme="minorHAnsi" w:hAnsiTheme="minorHAnsi" w:cstheme="minorHAnsi"/>
          <w:lang w:val="lt-LT"/>
        </w:rPr>
        <w:t>1) „Jūs būsite mano liudytojai“</w:t>
      </w:r>
    </w:p>
    <w:p w:rsidR="00346008" w:rsidRDefault="00346008">
      <w:pPr>
        <w:rPr>
          <w:rFonts w:asciiTheme="minorHAnsi" w:hAnsiTheme="minorHAnsi" w:cstheme="minorHAnsi"/>
          <w:lang w:val="lt-LT"/>
        </w:rPr>
      </w:pPr>
      <w:r>
        <w:rPr>
          <w:rFonts w:asciiTheme="minorHAnsi" w:hAnsiTheme="minorHAnsi" w:cstheme="minorHAnsi"/>
          <w:lang w:val="lt-LT"/>
        </w:rPr>
        <w:tab/>
      </w:r>
      <w:r w:rsidR="00F631EB">
        <w:rPr>
          <w:rFonts w:asciiTheme="minorHAnsi" w:hAnsiTheme="minorHAnsi" w:cstheme="minorHAnsi"/>
          <w:lang w:val="lt-LT"/>
        </w:rPr>
        <w:t>1) Nekantrumas, kurį reikia įveikti</w:t>
      </w:r>
    </w:p>
    <w:p w:rsidR="00F631EB" w:rsidRDefault="00F631EB">
      <w:pPr>
        <w:rPr>
          <w:rFonts w:asciiTheme="minorHAnsi" w:hAnsiTheme="minorHAnsi" w:cstheme="minorHAnsi"/>
          <w:lang w:val="lt-LT"/>
        </w:rPr>
      </w:pPr>
      <w:r>
        <w:rPr>
          <w:rFonts w:asciiTheme="minorHAnsi" w:hAnsiTheme="minorHAnsi" w:cstheme="minorHAnsi"/>
          <w:lang w:val="lt-LT"/>
        </w:rPr>
        <w:tab/>
        <w:t>2) Viešpats</w:t>
      </w:r>
      <w:r w:rsidR="00A41D0C">
        <w:rPr>
          <w:rFonts w:asciiTheme="minorHAnsi" w:hAnsiTheme="minorHAnsi" w:cstheme="minorHAnsi"/>
          <w:lang w:val="lt-LT"/>
        </w:rPr>
        <w:t xml:space="preserve"> paimamas</w:t>
      </w:r>
    </w:p>
    <w:p w:rsidR="00F631EB" w:rsidRDefault="00F631EB">
      <w:pPr>
        <w:rPr>
          <w:rFonts w:asciiTheme="minorHAnsi" w:hAnsiTheme="minorHAnsi" w:cstheme="minorHAnsi"/>
          <w:lang w:val="lt-LT"/>
        </w:rPr>
      </w:pPr>
      <w:r>
        <w:rPr>
          <w:rFonts w:asciiTheme="minorHAnsi" w:hAnsiTheme="minorHAnsi" w:cstheme="minorHAnsi"/>
          <w:lang w:val="lt-LT"/>
        </w:rPr>
        <w:tab/>
        <w:t>3) Laukianti bendruomenė Jeruzalėje</w:t>
      </w:r>
    </w:p>
    <w:p w:rsidR="00F631EB" w:rsidRDefault="00F631EB">
      <w:pPr>
        <w:rPr>
          <w:rFonts w:asciiTheme="minorHAnsi" w:hAnsiTheme="minorHAnsi" w:cstheme="minorHAnsi"/>
          <w:lang w:val="lt-LT"/>
        </w:rPr>
      </w:pPr>
      <w:r>
        <w:rPr>
          <w:rFonts w:asciiTheme="minorHAnsi" w:hAnsiTheme="minorHAnsi" w:cstheme="minorHAnsi"/>
          <w:lang w:val="lt-LT"/>
        </w:rPr>
        <w:tab/>
        <w:t>4) Klausimai pasidalijimui, Pareiga prisėsti</w:t>
      </w:r>
    </w:p>
    <w:p w:rsidR="00F631EB" w:rsidRDefault="00F631EB">
      <w:pPr>
        <w:rPr>
          <w:rFonts w:asciiTheme="minorHAnsi" w:hAnsiTheme="minorHAnsi" w:cstheme="minorHAnsi"/>
          <w:lang w:val="lt-LT"/>
        </w:rPr>
      </w:pPr>
      <w:r>
        <w:rPr>
          <w:rFonts w:asciiTheme="minorHAnsi" w:hAnsiTheme="minorHAnsi" w:cstheme="minorHAnsi"/>
          <w:lang w:val="lt-LT"/>
        </w:rPr>
        <w:tab/>
        <w:t>5) Malda</w:t>
      </w:r>
    </w:p>
    <w:p w:rsidR="00F631EB" w:rsidRDefault="00F631EB">
      <w:pPr>
        <w:rPr>
          <w:rFonts w:asciiTheme="minorHAnsi" w:hAnsiTheme="minorHAnsi" w:cstheme="minorHAnsi"/>
          <w:lang w:val="lt-LT"/>
        </w:rPr>
      </w:pPr>
      <w:r>
        <w:rPr>
          <w:rFonts w:asciiTheme="minorHAnsi" w:hAnsiTheme="minorHAnsi" w:cstheme="minorHAnsi"/>
          <w:lang w:val="lt-LT"/>
        </w:rPr>
        <w:t>2) Šventoji Dvasia gimdo Bažnyčią</w:t>
      </w:r>
    </w:p>
    <w:p w:rsidR="00F631EB" w:rsidRDefault="00F631EB">
      <w:pPr>
        <w:rPr>
          <w:rFonts w:asciiTheme="minorHAnsi" w:hAnsiTheme="minorHAnsi" w:cstheme="minorHAnsi"/>
          <w:lang w:val="lt-LT"/>
        </w:rPr>
      </w:pPr>
      <w:r>
        <w:rPr>
          <w:rFonts w:asciiTheme="minorHAnsi" w:hAnsiTheme="minorHAnsi" w:cstheme="minorHAnsi"/>
          <w:lang w:val="lt-LT"/>
        </w:rPr>
        <w:tab/>
        <w:t>1) Žydų Sekminių šventė</w:t>
      </w:r>
    </w:p>
    <w:p w:rsidR="00F631EB" w:rsidRDefault="00F631EB">
      <w:pPr>
        <w:rPr>
          <w:rFonts w:asciiTheme="minorHAnsi" w:hAnsiTheme="minorHAnsi" w:cstheme="minorHAnsi"/>
          <w:lang w:val="lt-LT"/>
        </w:rPr>
      </w:pPr>
      <w:r>
        <w:rPr>
          <w:rFonts w:asciiTheme="minorHAnsi" w:hAnsiTheme="minorHAnsi" w:cstheme="minorHAnsi"/>
          <w:lang w:val="lt-LT"/>
        </w:rPr>
        <w:tab/>
        <w:t>2) Šventosios Dvasios atėjimas</w:t>
      </w:r>
    </w:p>
    <w:p w:rsidR="00F631EB" w:rsidRDefault="00F631EB">
      <w:pPr>
        <w:rPr>
          <w:rFonts w:asciiTheme="minorHAnsi" w:hAnsiTheme="minorHAnsi" w:cstheme="minorHAnsi"/>
          <w:lang w:val="lt-LT"/>
        </w:rPr>
      </w:pPr>
      <w:r>
        <w:rPr>
          <w:rFonts w:asciiTheme="minorHAnsi" w:hAnsiTheme="minorHAnsi" w:cstheme="minorHAnsi"/>
          <w:lang w:val="lt-LT"/>
        </w:rPr>
        <w:tab/>
        <w:t>3) Pirmoji Petro kalba</w:t>
      </w:r>
    </w:p>
    <w:p w:rsidR="00F631EB" w:rsidRDefault="00F631EB">
      <w:pPr>
        <w:rPr>
          <w:rFonts w:asciiTheme="minorHAnsi" w:hAnsiTheme="minorHAnsi" w:cstheme="minorHAnsi"/>
          <w:lang w:val="lt-LT"/>
        </w:rPr>
      </w:pPr>
      <w:r>
        <w:rPr>
          <w:rFonts w:asciiTheme="minorHAnsi" w:hAnsiTheme="minorHAnsi" w:cstheme="minorHAnsi"/>
          <w:lang w:val="lt-LT"/>
        </w:rPr>
        <w:tab/>
        <w:t xml:space="preserve">4) Bendruomenės </w:t>
      </w:r>
      <w:r w:rsidR="00A41D0C">
        <w:rPr>
          <w:rFonts w:asciiTheme="minorHAnsi" w:hAnsiTheme="minorHAnsi" w:cstheme="minorHAnsi"/>
          <w:lang w:val="lt-LT"/>
        </w:rPr>
        <w:t>suvienijimas</w:t>
      </w:r>
    </w:p>
    <w:p w:rsidR="00F631EB" w:rsidRDefault="00F631EB">
      <w:pPr>
        <w:rPr>
          <w:rFonts w:asciiTheme="minorHAnsi" w:hAnsiTheme="minorHAnsi" w:cstheme="minorHAnsi"/>
          <w:lang w:val="lt-LT"/>
        </w:rPr>
      </w:pPr>
      <w:r>
        <w:rPr>
          <w:rFonts w:asciiTheme="minorHAnsi" w:hAnsiTheme="minorHAnsi" w:cstheme="minorHAnsi"/>
          <w:lang w:val="lt-LT"/>
        </w:rPr>
        <w:tab/>
        <w:t>5) Klausimai pasidalijimui, Pareiga prisėsti</w:t>
      </w:r>
    </w:p>
    <w:p w:rsidR="00F631EB" w:rsidRDefault="00F631EB">
      <w:pPr>
        <w:rPr>
          <w:rFonts w:asciiTheme="minorHAnsi" w:hAnsiTheme="minorHAnsi" w:cstheme="minorHAnsi"/>
          <w:lang w:val="lt-LT"/>
        </w:rPr>
      </w:pPr>
      <w:r>
        <w:rPr>
          <w:rFonts w:asciiTheme="minorHAnsi" w:hAnsiTheme="minorHAnsi" w:cstheme="minorHAnsi"/>
          <w:lang w:val="lt-LT"/>
        </w:rPr>
        <w:tab/>
        <w:t>6) Malda</w:t>
      </w:r>
    </w:p>
    <w:p w:rsidR="00F631EB" w:rsidRDefault="00F631EB">
      <w:pPr>
        <w:rPr>
          <w:rFonts w:asciiTheme="minorHAnsi" w:hAnsiTheme="minorHAnsi" w:cstheme="minorHAnsi"/>
          <w:lang w:val="lt-LT"/>
        </w:rPr>
      </w:pPr>
      <w:r>
        <w:rPr>
          <w:rFonts w:asciiTheme="minorHAnsi" w:hAnsiTheme="minorHAnsi" w:cstheme="minorHAnsi"/>
          <w:lang w:val="lt-LT"/>
        </w:rPr>
        <w:t>3) Pagal Evangeliją gyvenanti Bažnyčia</w:t>
      </w:r>
    </w:p>
    <w:p w:rsidR="00F631EB" w:rsidRDefault="00F631EB">
      <w:pPr>
        <w:rPr>
          <w:rFonts w:asciiTheme="minorHAnsi" w:hAnsiTheme="minorHAnsi" w:cstheme="minorHAnsi"/>
          <w:lang w:val="lt-LT"/>
        </w:rPr>
      </w:pPr>
      <w:r>
        <w:rPr>
          <w:rFonts w:asciiTheme="minorHAnsi" w:hAnsiTheme="minorHAnsi" w:cstheme="minorHAnsi"/>
          <w:lang w:val="lt-LT"/>
        </w:rPr>
        <w:tab/>
        <w:t>1) Bendruomeninis gyvenimas</w:t>
      </w:r>
    </w:p>
    <w:p w:rsidR="00F631EB" w:rsidRDefault="00F631EB">
      <w:pPr>
        <w:rPr>
          <w:rFonts w:asciiTheme="minorHAnsi" w:hAnsiTheme="minorHAnsi" w:cstheme="minorHAnsi"/>
          <w:lang w:val="lt-LT"/>
        </w:rPr>
      </w:pPr>
      <w:r>
        <w:rPr>
          <w:rFonts w:asciiTheme="minorHAnsi" w:hAnsiTheme="minorHAnsi" w:cstheme="minorHAnsi"/>
          <w:lang w:val="lt-LT"/>
        </w:rPr>
        <w:tab/>
        <w:t>2) Pasipriešinimas nuodėmei</w:t>
      </w:r>
    </w:p>
    <w:p w:rsidR="00F631EB" w:rsidRDefault="00F631EB">
      <w:pPr>
        <w:rPr>
          <w:rFonts w:asciiTheme="minorHAnsi" w:hAnsiTheme="minorHAnsi" w:cstheme="minorHAnsi"/>
          <w:lang w:val="lt-LT"/>
        </w:rPr>
      </w:pPr>
      <w:r>
        <w:rPr>
          <w:rFonts w:asciiTheme="minorHAnsi" w:hAnsiTheme="minorHAnsi" w:cstheme="minorHAnsi"/>
          <w:lang w:val="lt-LT"/>
        </w:rPr>
        <w:tab/>
        <w:t xml:space="preserve">3) </w:t>
      </w:r>
      <w:r w:rsidR="00A41D0C">
        <w:rPr>
          <w:rFonts w:asciiTheme="minorHAnsi" w:hAnsiTheme="minorHAnsi" w:cstheme="minorHAnsi"/>
          <w:lang w:val="lt-LT"/>
        </w:rPr>
        <w:t>Struktūra, atvira pokyčiams</w:t>
      </w:r>
    </w:p>
    <w:p w:rsidR="00F631EB" w:rsidRDefault="00F631EB">
      <w:pPr>
        <w:rPr>
          <w:rFonts w:asciiTheme="minorHAnsi" w:hAnsiTheme="minorHAnsi" w:cstheme="minorHAnsi"/>
          <w:lang w:val="lt-LT"/>
        </w:rPr>
      </w:pPr>
      <w:r>
        <w:rPr>
          <w:rFonts w:asciiTheme="minorHAnsi" w:hAnsiTheme="minorHAnsi" w:cstheme="minorHAnsi"/>
          <w:lang w:val="lt-LT"/>
        </w:rPr>
        <w:tab/>
        <w:t xml:space="preserve">4) </w:t>
      </w:r>
      <w:r w:rsidR="00A41D0C">
        <w:rPr>
          <w:rFonts w:asciiTheme="minorHAnsi" w:hAnsiTheme="minorHAnsi" w:cstheme="minorHAnsi"/>
          <w:lang w:val="lt-LT"/>
        </w:rPr>
        <w:t>Bendruomenė, i</w:t>
      </w:r>
      <w:r>
        <w:rPr>
          <w:rFonts w:asciiTheme="minorHAnsi" w:hAnsiTheme="minorHAnsi" w:cstheme="minorHAnsi"/>
          <w:lang w:val="lt-LT"/>
        </w:rPr>
        <w:t xml:space="preserve">šganymo tarpininkė </w:t>
      </w:r>
    </w:p>
    <w:p w:rsidR="00F631EB" w:rsidRDefault="00F631EB">
      <w:pPr>
        <w:rPr>
          <w:rFonts w:asciiTheme="minorHAnsi" w:hAnsiTheme="minorHAnsi" w:cstheme="minorHAnsi"/>
          <w:lang w:val="lt-LT"/>
        </w:rPr>
      </w:pPr>
      <w:r>
        <w:rPr>
          <w:rFonts w:asciiTheme="minorHAnsi" w:hAnsiTheme="minorHAnsi" w:cstheme="minorHAnsi"/>
          <w:lang w:val="lt-LT"/>
        </w:rPr>
        <w:tab/>
        <w:t>5) Klausimai pasidalijimui, Pareiga prisėsti</w:t>
      </w:r>
    </w:p>
    <w:p w:rsidR="00F631EB" w:rsidRDefault="00F631EB">
      <w:pPr>
        <w:rPr>
          <w:rFonts w:asciiTheme="minorHAnsi" w:hAnsiTheme="minorHAnsi" w:cstheme="minorHAnsi"/>
          <w:lang w:val="lt-LT"/>
        </w:rPr>
      </w:pPr>
      <w:r>
        <w:rPr>
          <w:rFonts w:asciiTheme="minorHAnsi" w:hAnsiTheme="minorHAnsi" w:cstheme="minorHAnsi"/>
          <w:lang w:val="lt-LT"/>
        </w:rPr>
        <w:tab/>
        <w:t>6) Malda</w:t>
      </w:r>
    </w:p>
    <w:p w:rsidR="00F631EB" w:rsidRDefault="00F631EB">
      <w:pPr>
        <w:rPr>
          <w:rFonts w:asciiTheme="minorHAnsi" w:hAnsiTheme="minorHAnsi" w:cstheme="minorHAnsi"/>
          <w:lang w:val="lt-LT"/>
        </w:rPr>
      </w:pPr>
      <w:r>
        <w:rPr>
          <w:rFonts w:asciiTheme="minorHAnsi" w:hAnsiTheme="minorHAnsi" w:cstheme="minorHAnsi"/>
          <w:lang w:val="lt-LT"/>
        </w:rPr>
        <w:t>4) Bažnyčia pasauliui</w:t>
      </w:r>
    </w:p>
    <w:p w:rsidR="00F631EB" w:rsidRDefault="00F631EB">
      <w:pPr>
        <w:rPr>
          <w:rFonts w:asciiTheme="minorHAnsi" w:hAnsiTheme="minorHAnsi" w:cstheme="minorHAnsi"/>
          <w:lang w:val="lt-LT"/>
        </w:rPr>
      </w:pPr>
      <w:r>
        <w:rPr>
          <w:rFonts w:asciiTheme="minorHAnsi" w:hAnsiTheme="minorHAnsi" w:cstheme="minorHAnsi"/>
          <w:lang w:val="lt-LT"/>
        </w:rPr>
        <w:tab/>
        <w:t>1) Stepono liudijimas</w:t>
      </w:r>
    </w:p>
    <w:p w:rsidR="00F631EB" w:rsidRDefault="00F631EB">
      <w:pPr>
        <w:rPr>
          <w:rFonts w:asciiTheme="minorHAnsi" w:hAnsiTheme="minorHAnsi" w:cstheme="minorHAnsi"/>
          <w:lang w:val="lt-LT"/>
        </w:rPr>
      </w:pPr>
      <w:r>
        <w:rPr>
          <w:rFonts w:asciiTheme="minorHAnsi" w:hAnsiTheme="minorHAnsi" w:cstheme="minorHAnsi"/>
          <w:lang w:val="lt-LT"/>
        </w:rPr>
        <w:tab/>
        <w:t>2) Pirmasis pagonių krikštas</w:t>
      </w:r>
    </w:p>
    <w:p w:rsidR="00F631EB" w:rsidRDefault="00F631EB">
      <w:pPr>
        <w:rPr>
          <w:rFonts w:asciiTheme="minorHAnsi" w:hAnsiTheme="minorHAnsi" w:cstheme="minorHAnsi"/>
          <w:lang w:val="lt-LT"/>
        </w:rPr>
      </w:pPr>
      <w:r>
        <w:rPr>
          <w:rFonts w:asciiTheme="minorHAnsi" w:hAnsiTheme="minorHAnsi" w:cstheme="minorHAnsi"/>
          <w:lang w:val="lt-LT"/>
        </w:rPr>
        <w:tab/>
        <w:t>3) Bažnyčios pasirinkimas „Pirmajame susirinkime“</w:t>
      </w:r>
    </w:p>
    <w:p w:rsidR="00F631EB" w:rsidRDefault="00F631EB">
      <w:pPr>
        <w:rPr>
          <w:rFonts w:asciiTheme="minorHAnsi" w:hAnsiTheme="minorHAnsi" w:cstheme="minorHAnsi"/>
          <w:lang w:val="lt-LT"/>
        </w:rPr>
      </w:pPr>
      <w:r>
        <w:rPr>
          <w:rFonts w:asciiTheme="minorHAnsi" w:hAnsiTheme="minorHAnsi" w:cstheme="minorHAnsi"/>
          <w:lang w:val="lt-LT"/>
        </w:rPr>
        <w:tab/>
        <w:t>4) Dvasia – Bažnyčios misijos šaltinis</w:t>
      </w:r>
    </w:p>
    <w:p w:rsidR="00F631EB" w:rsidRDefault="00F631EB">
      <w:pPr>
        <w:rPr>
          <w:rFonts w:asciiTheme="minorHAnsi" w:hAnsiTheme="minorHAnsi" w:cstheme="minorHAnsi"/>
          <w:lang w:val="lt-LT"/>
        </w:rPr>
      </w:pPr>
      <w:r>
        <w:rPr>
          <w:rFonts w:asciiTheme="minorHAnsi" w:hAnsiTheme="minorHAnsi" w:cstheme="minorHAnsi"/>
          <w:lang w:val="lt-LT"/>
        </w:rPr>
        <w:tab/>
        <w:t>5) Klausimai pasidalijimui, Pareiga prisėsti</w:t>
      </w:r>
    </w:p>
    <w:p w:rsidR="00F631EB" w:rsidRDefault="00F631EB">
      <w:pPr>
        <w:rPr>
          <w:rFonts w:asciiTheme="minorHAnsi" w:hAnsiTheme="minorHAnsi" w:cstheme="minorHAnsi"/>
          <w:lang w:val="lt-LT"/>
        </w:rPr>
      </w:pPr>
      <w:r>
        <w:rPr>
          <w:rFonts w:asciiTheme="minorHAnsi" w:hAnsiTheme="minorHAnsi" w:cstheme="minorHAnsi"/>
          <w:lang w:val="lt-LT"/>
        </w:rPr>
        <w:tab/>
        <w:t>6) Malda</w:t>
      </w:r>
    </w:p>
    <w:p w:rsidR="00F631EB" w:rsidRDefault="00F631EB">
      <w:pPr>
        <w:rPr>
          <w:rFonts w:asciiTheme="minorHAnsi" w:hAnsiTheme="minorHAnsi" w:cstheme="minorHAnsi"/>
          <w:lang w:val="lt-LT"/>
        </w:rPr>
      </w:pPr>
      <w:r>
        <w:rPr>
          <w:rFonts w:asciiTheme="minorHAnsi" w:hAnsiTheme="minorHAnsi" w:cstheme="minorHAnsi"/>
          <w:lang w:val="lt-LT"/>
        </w:rPr>
        <w:t>5) Paulius, Viešpaties liudytojas</w:t>
      </w:r>
    </w:p>
    <w:p w:rsidR="00F631EB" w:rsidRDefault="00F631EB">
      <w:pPr>
        <w:rPr>
          <w:rFonts w:asciiTheme="minorHAnsi" w:hAnsiTheme="minorHAnsi" w:cstheme="minorHAnsi"/>
          <w:lang w:val="lt-LT"/>
        </w:rPr>
      </w:pPr>
      <w:r>
        <w:rPr>
          <w:rFonts w:asciiTheme="minorHAnsi" w:hAnsiTheme="minorHAnsi" w:cstheme="minorHAnsi"/>
          <w:lang w:val="lt-LT"/>
        </w:rPr>
        <w:tab/>
        <w:t>1) Sauliaus „pakėlimas“</w:t>
      </w:r>
    </w:p>
    <w:p w:rsidR="00F631EB" w:rsidRDefault="00F631EB">
      <w:pPr>
        <w:rPr>
          <w:rFonts w:asciiTheme="minorHAnsi" w:hAnsiTheme="minorHAnsi" w:cstheme="minorHAnsi"/>
          <w:lang w:val="lt-LT"/>
        </w:rPr>
      </w:pPr>
      <w:r>
        <w:rPr>
          <w:rFonts w:asciiTheme="minorHAnsi" w:hAnsiTheme="minorHAnsi" w:cstheme="minorHAnsi"/>
          <w:lang w:val="lt-LT"/>
        </w:rPr>
        <w:tab/>
        <w:t>2) Pauliaus misija pagal Apaštalų darbus</w:t>
      </w:r>
    </w:p>
    <w:p w:rsidR="00F631EB" w:rsidRDefault="00F631EB">
      <w:pPr>
        <w:rPr>
          <w:rFonts w:asciiTheme="minorHAnsi" w:hAnsiTheme="minorHAnsi" w:cstheme="minorHAnsi"/>
          <w:lang w:val="lt-LT"/>
        </w:rPr>
      </w:pPr>
      <w:r>
        <w:rPr>
          <w:rFonts w:asciiTheme="minorHAnsi" w:hAnsiTheme="minorHAnsi" w:cstheme="minorHAnsi"/>
          <w:lang w:val="lt-LT"/>
        </w:rPr>
        <w:tab/>
        <w:t>3) Pauliaus ir Luko požiūriai</w:t>
      </w:r>
    </w:p>
    <w:p w:rsidR="00F631EB" w:rsidRDefault="00F631EB">
      <w:pPr>
        <w:rPr>
          <w:rFonts w:asciiTheme="minorHAnsi" w:hAnsiTheme="minorHAnsi" w:cstheme="minorHAnsi"/>
          <w:lang w:val="lt-LT"/>
        </w:rPr>
      </w:pPr>
      <w:r>
        <w:rPr>
          <w:rFonts w:asciiTheme="minorHAnsi" w:hAnsiTheme="minorHAnsi" w:cstheme="minorHAnsi"/>
          <w:lang w:val="lt-LT"/>
        </w:rPr>
        <w:tab/>
        <w:t>4) Judaizmas ir krikščionybė</w:t>
      </w:r>
    </w:p>
    <w:p w:rsidR="00F631EB" w:rsidRDefault="00F631EB">
      <w:pPr>
        <w:rPr>
          <w:rFonts w:asciiTheme="minorHAnsi" w:hAnsiTheme="minorHAnsi" w:cstheme="minorHAnsi"/>
          <w:lang w:val="lt-LT"/>
        </w:rPr>
      </w:pPr>
      <w:r>
        <w:rPr>
          <w:rFonts w:asciiTheme="minorHAnsi" w:hAnsiTheme="minorHAnsi" w:cstheme="minorHAnsi"/>
          <w:lang w:val="lt-LT"/>
        </w:rPr>
        <w:tab/>
        <w:t>5) Klausimai pasidalijimui, Pareiga prisėsti</w:t>
      </w:r>
    </w:p>
    <w:p w:rsidR="00F631EB" w:rsidRDefault="00F631EB">
      <w:pPr>
        <w:rPr>
          <w:rFonts w:asciiTheme="minorHAnsi" w:hAnsiTheme="minorHAnsi" w:cstheme="minorHAnsi"/>
          <w:lang w:val="lt-LT"/>
        </w:rPr>
      </w:pPr>
      <w:r>
        <w:rPr>
          <w:rFonts w:asciiTheme="minorHAnsi" w:hAnsiTheme="minorHAnsi" w:cstheme="minorHAnsi"/>
          <w:lang w:val="lt-LT"/>
        </w:rPr>
        <w:tab/>
        <w:t>6) Malda</w:t>
      </w:r>
    </w:p>
    <w:p w:rsidR="00F631EB" w:rsidRDefault="00F631EB">
      <w:pPr>
        <w:rPr>
          <w:rFonts w:asciiTheme="minorHAnsi" w:hAnsiTheme="minorHAnsi" w:cstheme="minorHAnsi"/>
          <w:lang w:val="lt-LT"/>
        </w:rPr>
      </w:pPr>
      <w:r>
        <w:rPr>
          <w:rFonts w:asciiTheme="minorHAnsi" w:hAnsiTheme="minorHAnsi" w:cstheme="minorHAnsi"/>
          <w:lang w:val="lt-LT"/>
        </w:rPr>
        <w:t>6) Dievo žodis</w:t>
      </w:r>
      <w:r w:rsidR="00A41D0C">
        <w:rPr>
          <w:rFonts w:asciiTheme="minorHAnsi" w:hAnsiTheme="minorHAnsi" w:cstheme="minorHAnsi"/>
          <w:lang w:val="lt-LT"/>
        </w:rPr>
        <w:t xml:space="preserve"> keliauja</w:t>
      </w:r>
      <w:r>
        <w:rPr>
          <w:rFonts w:asciiTheme="minorHAnsi" w:hAnsiTheme="minorHAnsi" w:cstheme="minorHAnsi"/>
          <w:lang w:val="lt-LT"/>
        </w:rPr>
        <w:t xml:space="preserve"> iš miesto į miestą</w:t>
      </w:r>
    </w:p>
    <w:p w:rsidR="00F631EB" w:rsidRDefault="00F631EB">
      <w:pPr>
        <w:rPr>
          <w:rFonts w:asciiTheme="minorHAnsi" w:hAnsiTheme="minorHAnsi" w:cstheme="minorHAnsi"/>
          <w:lang w:val="lt-LT"/>
        </w:rPr>
      </w:pPr>
      <w:r>
        <w:rPr>
          <w:rFonts w:asciiTheme="minorHAnsi" w:hAnsiTheme="minorHAnsi" w:cstheme="minorHAnsi"/>
          <w:lang w:val="lt-LT"/>
        </w:rPr>
        <w:tab/>
        <w:t>1) Siunčiami Šventosios Dvasios</w:t>
      </w:r>
    </w:p>
    <w:p w:rsidR="00F631EB" w:rsidRDefault="00F631EB">
      <w:pPr>
        <w:rPr>
          <w:rFonts w:asciiTheme="minorHAnsi" w:hAnsiTheme="minorHAnsi" w:cstheme="minorHAnsi"/>
          <w:lang w:val="lt-LT"/>
        </w:rPr>
      </w:pPr>
      <w:r>
        <w:rPr>
          <w:rFonts w:asciiTheme="minorHAnsi" w:hAnsiTheme="minorHAnsi" w:cstheme="minorHAnsi"/>
          <w:lang w:val="lt-LT"/>
        </w:rPr>
        <w:tab/>
        <w:t>2) Kelionė į Graikiją</w:t>
      </w:r>
    </w:p>
    <w:p w:rsidR="00F631EB" w:rsidRDefault="00F631EB">
      <w:pPr>
        <w:rPr>
          <w:rFonts w:asciiTheme="minorHAnsi" w:hAnsiTheme="minorHAnsi" w:cstheme="minorHAnsi"/>
          <w:lang w:val="lt-LT"/>
        </w:rPr>
      </w:pPr>
      <w:r>
        <w:rPr>
          <w:rFonts w:asciiTheme="minorHAnsi" w:hAnsiTheme="minorHAnsi" w:cstheme="minorHAnsi"/>
          <w:lang w:val="lt-LT"/>
        </w:rPr>
        <w:tab/>
        <w:t>3) Efezo regione</w:t>
      </w:r>
    </w:p>
    <w:p w:rsidR="00F631EB" w:rsidRDefault="00F631EB">
      <w:pPr>
        <w:rPr>
          <w:rFonts w:asciiTheme="minorHAnsi" w:hAnsiTheme="minorHAnsi" w:cstheme="minorHAnsi"/>
          <w:lang w:val="lt-LT"/>
        </w:rPr>
      </w:pPr>
      <w:r>
        <w:rPr>
          <w:rFonts w:asciiTheme="minorHAnsi" w:hAnsiTheme="minorHAnsi" w:cstheme="minorHAnsi"/>
          <w:lang w:val="lt-LT"/>
        </w:rPr>
        <w:tab/>
        <w:t>4) Klausimai pasidalijimui, Pareiga prisėsti</w:t>
      </w:r>
    </w:p>
    <w:p w:rsidR="00F631EB" w:rsidRDefault="00F631EB">
      <w:pPr>
        <w:rPr>
          <w:rFonts w:asciiTheme="minorHAnsi" w:hAnsiTheme="minorHAnsi" w:cstheme="minorHAnsi"/>
          <w:lang w:val="lt-LT"/>
        </w:rPr>
      </w:pPr>
      <w:r>
        <w:rPr>
          <w:rFonts w:asciiTheme="minorHAnsi" w:hAnsiTheme="minorHAnsi" w:cstheme="minorHAnsi"/>
          <w:lang w:val="lt-LT"/>
        </w:rPr>
        <w:tab/>
        <w:t>5) Malda</w:t>
      </w:r>
    </w:p>
    <w:p w:rsidR="00F631EB" w:rsidRDefault="00F631EB">
      <w:pPr>
        <w:rPr>
          <w:rFonts w:asciiTheme="minorHAnsi" w:hAnsiTheme="minorHAnsi" w:cstheme="minorHAnsi"/>
          <w:lang w:val="lt-LT"/>
        </w:rPr>
      </w:pPr>
      <w:r>
        <w:rPr>
          <w:rFonts w:asciiTheme="minorHAnsi" w:hAnsiTheme="minorHAnsi" w:cstheme="minorHAnsi"/>
          <w:lang w:val="lt-LT"/>
        </w:rPr>
        <w:lastRenderedPageBreak/>
        <w:t>7) Pauliaus kančia</w:t>
      </w:r>
    </w:p>
    <w:p w:rsidR="00F631EB" w:rsidRDefault="00F631EB">
      <w:pPr>
        <w:rPr>
          <w:rFonts w:asciiTheme="minorHAnsi" w:hAnsiTheme="minorHAnsi" w:cstheme="minorHAnsi"/>
          <w:lang w:val="lt-LT"/>
        </w:rPr>
      </w:pPr>
      <w:r>
        <w:rPr>
          <w:rFonts w:asciiTheme="minorHAnsi" w:hAnsiTheme="minorHAnsi" w:cstheme="minorHAnsi"/>
          <w:lang w:val="lt-LT"/>
        </w:rPr>
        <w:tab/>
        <w:t>1) Savo tautos pranašas</w:t>
      </w:r>
    </w:p>
    <w:p w:rsidR="00F631EB" w:rsidRDefault="00F631EB">
      <w:pPr>
        <w:rPr>
          <w:rFonts w:asciiTheme="minorHAnsi" w:hAnsiTheme="minorHAnsi" w:cstheme="minorHAnsi"/>
          <w:lang w:val="lt-LT"/>
        </w:rPr>
      </w:pPr>
      <w:r>
        <w:rPr>
          <w:rFonts w:asciiTheme="minorHAnsi" w:hAnsiTheme="minorHAnsi" w:cstheme="minorHAnsi"/>
          <w:lang w:val="lt-LT"/>
        </w:rPr>
        <w:tab/>
        <w:t xml:space="preserve">2) Tautų pranašas </w:t>
      </w:r>
    </w:p>
    <w:p w:rsidR="00F631EB" w:rsidRDefault="00F631EB">
      <w:pPr>
        <w:rPr>
          <w:rFonts w:asciiTheme="minorHAnsi" w:hAnsiTheme="minorHAnsi" w:cstheme="minorHAnsi"/>
          <w:lang w:val="lt-LT"/>
        </w:rPr>
      </w:pPr>
      <w:r>
        <w:rPr>
          <w:rFonts w:asciiTheme="minorHAnsi" w:hAnsiTheme="minorHAnsi" w:cstheme="minorHAnsi"/>
          <w:lang w:val="lt-LT"/>
        </w:rPr>
        <w:tab/>
        <w:t>3) Pavojingas plaukimas jūra</w:t>
      </w:r>
    </w:p>
    <w:p w:rsidR="00F631EB" w:rsidRDefault="00F631EB">
      <w:pPr>
        <w:rPr>
          <w:rFonts w:asciiTheme="minorHAnsi" w:hAnsiTheme="minorHAnsi" w:cstheme="minorHAnsi"/>
          <w:lang w:val="lt-LT"/>
        </w:rPr>
      </w:pPr>
      <w:r>
        <w:rPr>
          <w:rFonts w:asciiTheme="minorHAnsi" w:hAnsiTheme="minorHAnsi" w:cstheme="minorHAnsi"/>
          <w:lang w:val="lt-LT"/>
        </w:rPr>
        <w:tab/>
        <w:t>4) Paulius Romoje, tautų katile</w:t>
      </w:r>
    </w:p>
    <w:p w:rsidR="00F631EB" w:rsidRDefault="00F631EB">
      <w:pPr>
        <w:rPr>
          <w:rFonts w:asciiTheme="minorHAnsi" w:hAnsiTheme="minorHAnsi" w:cstheme="minorHAnsi"/>
          <w:lang w:val="lt-LT"/>
        </w:rPr>
      </w:pPr>
      <w:r>
        <w:rPr>
          <w:rFonts w:asciiTheme="minorHAnsi" w:hAnsiTheme="minorHAnsi" w:cstheme="minorHAnsi"/>
          <w:lang w:val="lt-LT"/>
        </w:rPr>
        <w:tab/>
        <w:t>5) Klausimai pasidalijimui, Pareiga prisėsti</w:t>
      </w:r>
    </w:p>
    <w:p w:rsidR="00F631EB" w:rsidRDefault="00F631EB">
      <w:pPr>
        <w:rPr>
          <w:rFonts w:asciiTheme="minorHAnsi" w:hAnsiTheme="minorHAnsi" w:cstheme="minorHAnsi"/>
          <w:lang w:val="lt-LT"/>
        </w:rPr>
      </w:pPr>
      <w:r>
        <w:rPr>
          <w:rFonts w:asciiTheme="minorHAnsi" w:hAnsiTheme="minorHAnsi" w:cstheme="minorHAnsi"/>
          <w:lang w:val="lt-LT"/>
        </w:rPr>
        <w:tab/>
        <w:t>6) Malda</w:t>
      </w:r>
    </w:p>
    <w:p w:rsidR="00F631EB" w:rsidRPr="00C30558" w:rsidRDefault="00F631EB">
      <w:pPr>
        <w:rPr>
          <w:rFonts w:asciiTheme="minorHAnsi" w:hAnsiTheme="minorHAnsi" w:cstheme="minorHAnsi"/>
          <w:lang w:val="lt-LT"/>
        </w:rPr>
      </w:pPr>
    </w:p>
    <w:sectPr w:rsidR="00F631EB" w:rsidRPr="00C30558" w:rsidSect="000A5A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58"/>
    <w:rsid w:val="000A5AAA"/>
    <w:rsid w:val="001F019C"/>
    <w:rsid w:val="00346008"/>
    <w:rsid w:val="003F1D9E"/>
    <w:rsid w:val="00420F1E"/>
    <w:rsid w:val="005848E8"/>
    <w:rsid w:val="005E4973"/>
    <w:rsid w:val="006D32B7"/>
    <w:rsid w:val="00814CC5"/>
    <w:rsid w:val="00A41D0C"/>
    <w:rsid w:val="00B602FF"/>
    <w:rsid w:val="00C30558"/>
    <w:rsid w:val="00D05C7F"/>
    <w:rsid w:val="00DD1376"/>
    <w:rsid w:val="00E7659E"/>
    <w:rsid w:val="00F6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A4A71-007E-BF4D-B01B-F2073F21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5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3055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unhideWhenUsed/>
    <w:qFormat/>
    <w:rsid w:val="00C30558"/>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55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30558"/>
    <w:rPr>
      <w:rFonts w:asciiTheme="majorHAnsi" w:eastAsiaTheme="majorEastAsia" w:hAnsiTheme="majorHAnsi" w:cstheme="majorBidi"/>
      <w:color w:val="1F3763" w:themeColor="accent1" w:themeShade="7F"/>
    </w:rPr>
  </w:style>
  <w:style w:type="paragraph" w:customStyle="1" w:styleId="bibl">
    <w:name w:val="bibl"/>
    <w:basedOn w:val="Normal"/>
    <w:rsid w:val="00DD1376"/>
    <w:pPr>
      <w:spacing w:before="100" w:beforeAutospacing="1" w:after="100" w:afterAutospacing="1"/>
    </w:pPr>
  </w:style>
  <w:style w:type="paragraph" w:styleId="ListParagraph">
    <w:name w:val="List Paragraph"/>
    <w:basedOn w:val="Normal"/>
    <w:uiPriority w:val="34"/>
    <w:qFormat/>
    <w:rsid w:val="0034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v</dc:creator>
  <cp:keywords/>
  <dc:description/>
  <cp:lastModifiedBy>User</cp:lastModifiedBy>
  <cp:revision>2</cp:revision>
  <dcterms:created xsi:type="dcterms:W3CDTF">2020-05-16T08:30:00Z</dcterms:created>
  <dcterms:modified xsi:type="dcterms:W3CDTF">2020-05-16T08:30:00Z</dcterms:modified>
</cp:coreProperties>
</file>